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5426" w14:textId="4E2A5C50" w:rsidR="00FC36F1" w:rsidRDefault="463D6205" w:rsidP="386B80B1">
      <w:pPr xmlns:w="http://schemas.openxmlformats.org/wordprocessingml/2006/main">
        <w:rPr>
          <w:rFonts w:ascii="Times New Roman" w:eastAsia="Times New Roman" w:hAnsi="Times New Roman" w:cs="Times New Roman"/>
          <w:b/>
          <w:bCs/>
          <w:color w:val="252423"/>
          <w:sz w:val="28"/>
          <w:szCs w:val="28"/>
        </w:rPr>
      </w:pPr>
      <w:r xmlns:w="http://schemas.openxmlformats.org/wordprocessingml/2006/main" w:rsidRPr="386B80B1">
        <w:rPr>
          <w:rFonts w:ascii="Times New Roman" w:eastAsia="Times New Roman" w:hAnsi="Times New Roman" w:cs="Times New Roman"/>
          <w:b/>
          <w:bCs/>
          <w:color w:val="252423"/>
          <w:sz w:val="28"/>
          <w:szCs w:val="28"/>
        </w:rPr>
        <w:t xml:space="preserve">Úloha: Výber nastavení pre PID regulátor</w:t>
      </w:r>
    </w:p>
    <w:p w14:paraId="3DC494C7" w14:textId="511CB363" w:rsidR="7AEA6187" w:rsidRDefault="7AEA6187" w:rsidP="386B80B1">
      <w:pPr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</w:pPr>
    </w:p>
    <w:p w14:paraId="3FF37808" w14:textId="77777777" w:rsidR="00C963F2" w:rsidRPr="00C963F2" w:rsidRDefault="00C963F2" w:rsidP="00C963F2">
      <w:pPr xmlns:w="http://schemas.openxmlformats.org/wordprocessingml/2006/main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Cieľ úlohy:</w:t>
      </w:r>
    </w:p>
    <w:p w14:paraId="2DEEF178" w14:textId="2591E157" w:rsidR="00932895" w:rsidRDefault="00C963F2" w:rsidP="00C963F2">
      <w:pPr xmlns:w="http://schemas.openxmlformats.org/wordprocessingml/2006/main"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Vytvorte nástroj v jazyku Python </w:t>
      </w:r>
      <w:proofErr xmlns:w="http://schemas.openxmlformats.org/wordprocessingml/2006/main" w:type="spellStart"/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s </w:t>
      </w:r>
      <w:proofErr xmlns:w="http://schemas.openxmlformats.org/wordprocessingml/2006/main" w:type="spellEnd"/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intuitívnym grafickým rozhraním, ktorý umožňuje používateľovi efektívne vyberať nastavenia PID regulátora pre rôzne objekty riadenia druhého rádu.</w:t>
      </w:r>
    </w:p>
    <w:p w14:paraId="100A4729" w14:textId="77777777" w:rsidR="00C963F2" w:rsidRDefault="00C963F2" w:rsidP="00C963F2">
      <w:pPr>
        <w:rPr>
          <w:rFonts w:ascii="Times New Roman" w:eastAsia="Times New Roman" w:hAnsi="Times New Roman" w:cs="Times New Roman"/>
          <w:color w:val="252423"/>
          <w:sz w:val="24"/>
          <w:szCs w:val="24"/>
        </w:rPr>
      </w:pPr>
    </w:p>
    <w:p w14:paraId="0A6AAFCE" w14:textId="77777777" w:rsidR="00C963F2" w:rsidRDefault="00C963F2" w:rsidP="00C963F2">
      <w:pPr>
        <w:jc w:val="center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>
        <w:rPr>
          <w:noProof/>
        </w:rPr>
        <w:drawing>
          <wp:inline distT="0" distB="0" distL="0" distR="0" wp14:anchorId="72C8E8A8" wp14:editId="20925E3C">
            <wp:extent cx="5731510" cy="1605915"/>
            <wp:effectExtent l="0" t="0" r="2540" b="0"/>
            <wp:docPr id="1284603156" name="Obraz 1" descr="regulator P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ulator PI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72024" w14:textId="77777777" w:rsidR="00C963F2" w:rsidRDefault="00C963F2" w:rsidP="00C963F2">
      <w:pPr xmlns:w="http://schemas.openxmlformats.org/wordprocessingml/2006/main">
        <w:jc w:val="center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Obr. 1. Bloková schéma znázorňujúca regulačnú slučku.</w:t>
      </w:r>
    </w:p>
    <w:p w14:paraId="6446C7C5" w14:textId="77777777" w:rsidR="00C963F2" w:rsidRDefault="00C963F2" w:rsidP="00C963F2">
      <w:pPr>
        <w:rPr>
          <w:rFonts w:ascii="Times New Roman" w:eastAsia="Times New Roman" w:hAnsi="Times New Roman" w:cs="Times New Roman"/>
          <w:color w:val="252423"/>
          <w:sz w:val="24"/>
          <w:szCs w:val="24"/>
        </w:rPr>
      </w:pPr>
    </w:p>
    <w:p w14:paraId="244B7C30" w14:textId="77777777" w:rsidR="00C963F2" w:rsidRDefault="00C963F2" w:rsidP="00C963F2">
      <w:pPr>
        <w:rPr>
          <w:rFonts w:ascii="Times New Roman" w:eastAsia="Times New Roman" w:hAnsi="Times New Roman" w:cs="Times New Roman"/>
          <w:color w:val="252423"/>
          <w:sz w:val="24"/>
          <w:szCs w:val="24"/>
        </w:rPr>
      </w:pPr>
    </w:p>
    <w:p w14:paraId="37007F5A" w14:textId="77777777" w:rsidR="00C963F2" w:rsidRDefault="00C963F2" w:rsidP="00C963F2">
      <w:pPr>
        <w:rPr>
          <w:rFonts w:ascii="Times New Roman" w:eastAsia="Times New Roman" w:hAnsi="Times New Roman" w:cs="Times New Roman"/>
          <w:color w:val="252423"/>
          <w:sz w:val="24"/>
          <w:szCs w:val="24"/>
        </w:rPr>
      </w:pPr>
    </w:p>
    <w:p w14:paraId="0B09F1CF" w14:textId="77777777" w:rsidR="00C963F2" w:rsidRPr="00C963F2" w:rsidRDefault="00C963F2" w:rsidP="00C963F2">
      <w:pPr xmlns:w="http://schemas.openxmlformats.org/wordprocessingml/2006/main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Obsah úlohy:</w:t>
      </w:r>
    </w:p>
    <w:p w14:paraId="6900E2C7" w14:textId="77777777" w:rsidR="00DE094B" w:rsidRDefault="00DE094B" w:rsidP="00C963F2">
      <w:pPr xmlns:w="http://schemas.openxmlformats.org/wordprocessingml/2006/main"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Vašou úlohou je vytvoriť aplikáciu v jazyku Python </w:t>
      </w:r>
      <w:proofErr xmlns:w="http://schemas.openxmlformats.org/wordprocessingml/2006/main" w:type="spellStart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, ktorá </w:t>
      </w:r>
      <w:proofErr xmlns:w="http://schemas.openxmlformats.org/wordprocessingml/2006/main" w:type="spellEnd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umožní používateľovi automaticky určiť optimálne parametre PID regulátora pomocou Ziegler- </w:t>
      </w:r>
      <w:proofErr xmlns:w="http://schemas.openxmlformats.org/wordprocessingml/2006/main" w:type="spellStart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Nicholsovej metódy </w:t>
      </w:r>
      <w:proofErr xmlns:w="http://schemas.openxmlformats.org/wordprocessingml/2006/main" w:type="spellEnd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so zameraním na výber nastavení, ktoré zabezpečia riadenie procesu bez oscilácií. Nástroj by mal tiež umožniť používateľovi manuálnu úpravu parametrov. Aplikácia by mala podporovať zadávanie údajov pre objekty riadenia druhého rádu a prezentovať reakciu systému na zmeny v reálnom čase pomocou grafov. Používateľské rozhranie by malo byť intuitívne, malo by obsahovať funkcie pre zadávanie parametrov, panel pre výber nastavení PID a vizualizáciu procesu riadenia v grafoch. Proces vývoja nástroja umožňuje použitie knižníc ako </w:t>
      </w:r>
      <w:proofErr xmlns:w="http://schemas.openxmlformats.org/wordprocessingml/2006/main" w:type="spellStart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numpy </w:t>
      </w:r>
      <w:proofErr xmlns:w="http://schemas.openxmlformats.org/wordprocessingml/2006/main" w:type="spellEnd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scipy.optimize </w:t>
      </w:r>
      <w:proofErr xmlns:w="http://schemas.openxmlformats.org/wordprocessingml/2006/main" w:type="spellEnd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control </w:t>
      </w:r>
      <w:proofErr xmlns:w="http://schemas.openxmlformats.org/wordprocessingml/2006/main" w:type="spellEnd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matplotlib </w:t>
      </w:r>
      <w:proofErr xmlns:w="http://schemas.openxmlformats.org/wordprocessingml/2006/main" w:type="spellEnd"/>
      <w:r xmlns:w="http://schemas.openxmlformats.org/wordprocessingml/2006/main" w:rsidRPr="00DE094B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, ako aj ďalších, ktoré vývojár považuje za užitočné na simuláciu činnosti regulátora a vizualizáciu výsledkov.</w:t>
      </w:r>
    </w:p>
    <w:p w14:paraId="4D609262" w14:textId="13D18C52" w:rsidR="00C963F2" w:rsidRDefault="00C963F2" w:rsidP="00C963F2">
      <w:pPr xmlns:w="http://schemas.openxmlformats.org/wordprocessingml/2006/main"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Nižšie je uvedený príklad riadiaceho objektu druhého rádu:</w:t>
      </w:r>
    </w:p>
    <w:p w14:paraId="28D44302" w14:textId="77777777" w:rsidR="00C963F2" w:rsidRPr="00C963F2" w:rsidRDefault="00C963F2" w:rsidP="00C963F2">
      <w:pPr>
        <w:rPr>
          <w:rFonts w:ascii="Times New Roman" w:eastAsia="Times New Roman" w:hAnsi="Times New Roman" w:cs="Times New Roman"/>
          <w:color w:val="252423"/>
          <w:sz w:val="24"/>
          <w:szCs w:val="24"/>
        </w:rPr>
      </w:pPr>
    </w:p>
    <w:p w14:paraId="4E43A758" w14:textId="77777777" w:rsidR="00932895" w:rsidRPr="00C963F2" w:rsidRDefault="7EBCB8EB" w:rsidP="386B80B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G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s+2</m:t>
                  </m:r>
                </m:e>
              </m:d>
            </m:den>
          </m:f>
        </m:oMath>
      </m:oMathPara>
    </w:p>
    <w:p w14:paraId="0623DDD2" w14:textId="77777777" w:rsidR="00C963F2" w:rsidRDefault="00C963F2" w:rsidP="386B80B1">
      <w:pPr>
        <w:rPr>
          <w:rFonts w:ascii="Times New Roman" w:eastAsia="Times New Roman" w:hAnsi="Times New Roman" w:cs="Times New Roman"/>
          <w:color w:val="252423"/>
          <w:sz w:val="24"/>
          <w:szCs w:val="24"/>
        </w:rPr>
      </w:pPr>
    </w:p>
    <w:p w14:paraId="1A210B99" w14:textId="77777777" w:rsidR="00C963F2" w:rsidRPr="00C963F2" w:rsidRDefault="00C963F2" w:rsidP="00C963F2">
      <w:pPr xmlns:w="http://schemas.openxmlformats.org/wordprocessingml/2006/main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Kritériá hodnotenia:</w:t>
      </w:r>
    </w:p>
    <w:p w14:paraId="20D281F1" w14:textId="77777777" w:rsidR="00C963F2" w:rsidRPr="00C963F2" w:rsidRDefault="00C963F2" w:rsidP="00C963F2">
      <w:pPr>
        <w:jc w:val="both"/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</w:pPr>
    </w:p>
    <w:p w14:paraId="12CB346A" w14:textId="07D20C49" w:rsidR="00C963F2" w:rsidRPr="00C963F2" w:rsidRDefault="00C963F2" w:rsidP="00C963F2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Program funguje tak, ako je popísané v popise úlohy </w:t>
      </w:r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: umožňuje výber nastavení pomocou Ziegler- </w:t>
      </w:r>
      <w:proofErr xmlns:w="http://schemas.openxmlformats.org/wordprocessingml/2006/main" w:type="spellStart"/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Nicholsovej metódy </w:t>
      </w:r>
      <w:proofErr xmlns:w="http://schemas.openxmlformats.org/wordprocessingml/2006/main" w:type="spellEnd"/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a manuálne zadanie nastavení PID regulátora.</w:t>
      </w:r>
    </w:p>
    <w:p w14:paraId="2CB935CE" w14:textId="77777777" w:rsidR="00C963F2" w:rsidRPr="00C963F2" w:rsidRDefault="00C963F2" w:rsidP="00C963F2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Intuitívnosť používateľského rozhrania: </w:t>
      </w:r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Posúdenie, či je rozhranie ľahko použiteľné a intuitívne, s dôrazom na prehľadnosť rozloženia, dostupnosť funkcií a vizuálnu estetiku.</w:t>
      </w:r>
    </w:p>
    <w:p w14:paraId="2CCB4FE8" w14:textId="77777777" w:rsidR="00C963F2" w:rsidRDefault="00C963F2" w:rsidP="00C963F2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Kvalita vizualizácie: </w:t>
      </w:r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Posúdenie toho, či sú grafy a iné grafické prvky čitateľné, esteticky príjemné a poskytujú užitočné informácie o regulačnom stave.</w:t>
      </w:r>
    </w:p>
    <w:p w14:paraId="0B89F4C0" w14:textId="594B155A" w:rsidR="00C963F2" w:rsidRPr="00C963F2" w:rsidRDefault="00C963F2" w:rsidP="00C963F2">
      <w:pPr xmlns:w="http://schemas.openxmlformats.org/wordprocessingml/2006/main"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52423"/>
          <w:sz w:val="24"/>
          <w:szCs w:val="24"/>
        </w:rPr>
      </w:pPr>
      <w:r xmlns:w="http://schemas.openxmlformats.org/wordprocessingml/2006/main" w:rsidRPr="00C963F2">
        <w:rPr>
          <w:rFonts w:ascii="Times New Roman" w:eastAsia="Times New Roman" w:hAnsi="Times New Roman" w:cs="Times New Roman"/>
          <w:b/>
          <w:bCs/>
          <w:color w:val="252423"/>
          <w:sz w:val="24"/>
          <w:szCs w:val="24"/>
        </w:rPr>
        <w:t xml:space="preserve">Čitateľnosť a organizácia kódu: </w:t>
      </w:r>
      <w:r xmlns:w="http://schemas.openxmlformats.org/wordprocessingml/2006/main" w:rsidRPr="00C963F2">
        <w:rPr>
          <w:rFonts w:ascii="Times New Roman" w:eastAsia="Times New Roman" w:hAnsi="Times New Roman" w:cs="Times New Roman"/>
          <w:color w:val="252423"/>
          <w:sz w:val="24"/>
          <w:szCs w:val="24"/>
        </w:rPr>
        <w:t xml:space="preserve">Je kód ľahko zrozumiteľný, dobre komentovaný a organizovaný?</w:t>
      </w:r>
    </w:p>
    <w:sectPr w:rsidR="00C963F2" w:rsidRPr="00C96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16F89"/>
    <w:multiLevelType w:val="hybridMultilevel"/>
    <w:tmpl w:val="3BC45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90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436980"/>
    <w:rsid w:val="00344F81"/>
    <w:rsid w:val="0038255B"/>
    <w:rsid w:val="00412D51"/>
    <w:rsid w:val="005A3473"/>
    <w:rsid w:val="00932895"/>
    <w:rsid w:val="009503F9"/>
    <w:rsid w:val="00951492"/>
    <w:rsid w:val="00BA5DA7"/>
    <w:rsid w:val="00C80B8C"/>
    <w:rsid w:val="00C963F2"/>
    <w:rsid w:val="00CA6A1C"/>
    <w:rsid w:val="00D949EF"/>
    <w:rsid w:val="00DE094B"/>
    <w:rsid w:val="00E2303B"/>
    <w:rsid w:val="00EB6C75"/>
    <w:rsid w:val="00FC36F1"/>
    <w:rsid w:val="0133D768"/>
    <w:rsid w:val="02CFA7C9"/>
    <w:rsid w:val="093EE94D"/>
    <w:rsid w:val="0996D1E6"/>
    <w:rsid w:val="0E06D86A"/>
    <w:rsid w:val="17261A3E"/>
    <w:rsid w:val="1FADAC2F"/>
    <w:rsid w:val="22CF0A36"/>
    <w:rsid w:val="23D689F3"/>
    <w:rsid w:val="26436980"/>
    <w:rsid w:val="2865BC45"/>
    <w:rsid w:val="29D3BF91"/>
    <w:rsid w:val="2D8559BF"/>
    <w:rsid w:val="2EB2C39C"/>
    <w:rsid w:val="2FF3D730"/>
    <w:rsid w:val="305F97E9"/>
    <w:rsid w:val="30984EA6"/>
    <w:rsid w:val="35906BA4"/>
    <w:rsid w:val="37172D6C"/>
    <w:rsid w:val="374975A1"/>
    <w:rsid w:val="386B80B1"/>
    <w:rsid w:val="3F28CB16"/>
    <w:rsid w:val="3F4A1E70"/>
    <w:rsid w:val="3F83C239"/>
    <w:rsid w:val="428101FE"/>
    <w:rsid w:val="43C5CB07"/>
    <w:rsid w:val="463D6205"/>
    <w:rsid w:val="4C3F7851"/>
    <w:rsid w:val="56AA1E54"/>
    <w:rsid w:val="59C06BBC"/>
    <w:rsid w:val="5ABC2AA5"/>
    <w:rsid w:val="5F4B2C92"/>
    <w:rsid w:val="61331A81"/>
    <w:rsid w:val="61742A6C"/>
    <w:rsid w:val="637F96F4"/>
    <w:rsid w:val="6B13B3A7"/>
    <w:rsid w:val="7401FDCF"/>
    <w:rsid w:val="7AEA6187"/>
    <w:rsid w:val="7B5BF772"/>
    <w:rsid w:val="7B91BEB3"/>
    <w:rsid w:val="7EBCB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6980"/>
  <w15:chartTrackingRefBased/>
  <w15:docId w15:val="{76BAC218-0A88-432F-B36A-27C0B3E0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5DA7"/>
    <w:rPr>
      <w:color w:val="666666"/>
    </w:rPr>
  </w:style>
  <w:style w:type="paragraph" w:styleId="Akapitzlist">
    <w:name w:val="List Paragraph"/>
    <w:basedOn w:val="Normalny"/>
    <w:uiPriority w:val="34"/>
    <w:qFormat/>
    <w:rsid w:val="00C96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Stanisławek | Łukasiewicz – ITEE</dc:creator>
  <cp:keywords/>
  <dc:description/>
  <cp:lastModifiedBy>Małgorzata Kowalska | Łukasiewicz – ITEE</cp:lastModifiedBy>
  <cp:revision>2</cp:revision>
  <dcterms:created xsi:type="dcterms:W3CDTF">2025-03-25T13:20:00Z</dcterms:created>
  <dcterms:modified xsi:type="dcterms:W3CDTF">2025-03-25T13:20:00Z</dcterms:modified>
</cp:coreProperties>
</file>