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987D" w14:textId="77777777" w:rsidR="00CD1808" w:rsidRDefault="00CD1808" w:rsidP="00714CDC">
      <w:pPr>
        <w:jc w:val="center"/>
        <w:rPr>
          <w:b/>
          <w:bCs/>
        </w:rPr>
      </w:pPr>
    </w:p>
    <w:p w14:paraId="1D1F9BA7" w14:textId="79C98DFF" w:rsidR="008367B8" w:rsidRPr="00B320C0" w:rsidRDefault="00B9653E" w:rsidP="00714CDC">
      <w:pPr xmlns:w="http://schemas.openxmlformats.org/wordprocessingml/2006/main">
        <w:jc w:val="center"/>
        <w:rPr>
          <w:b/>
          <w:bCs/>
          <w:sz w:val="28"/>
          <w:szCs w:val="28"/>
        </w:rPr>
      </w:pPr>
      <w:r xmlns:w="http://schemas.openxmlformats.org/wordprocessingml/2006/main">
        <w:rPr>
          <w:b/>
          <w:bCs/>
          <w:sz w:val="28"/>
          <w:szCs w:val="28"/>
        </w:rPr>
        <w:t xml:space="preserve">Criterii de evaluare </w:t>
      </w:r>
      <w:proofErr xmlns:w="http://schemas.openxmlformats.org/wordprocessingml/2006/main" w:type="spellStart"/>
      <w:r xmlns:w="http://schemas.openxmlformats.org/wordprocessingml/2006/main" w:rsidR="00714CDC" w:rsidRPr="00B320C0">
        <w:rPr>
          <w:b/>
          <w:bCs/>
          <w:sz w:val="28"/>
          <w:szCs w:val="28"/>
        </w:rPr>
        <w:t xml:space="preserve">Skills Slovakia </w:t>
      </w:r>
      <w:proofErr xmlns:w="http://schemas.openxmlformats.org/wordprocessingml/2006/main" w:type="spellEnd"/>
      <w:r xmlns:w="http://schemas.openxmlformats.org/wordprocessingml/2006/main" w:rsidR="00714CDC" w:rsidRPr="00B320C0">
        <w:rPr>
          <w:b/>
          <w:bCs/>
          <w:sz w:val="28"/>
          <w:szCs w:val="28"/>
        </w:rPr>
        <w:t xml:space="preserve">- electronică</w:t>
      </w:r>
    </w:p>
    <w:p w14:paraId="2317ACEB" w14:textId="77777777" w:rsidR="008367B8" w:rsidRDefault="008367B8" w:rsidP="00AE08FC">
      <w:pPr>
        <w:jc w:val="both"/>
      </w:pPr>
    </w:p>
    <w:p w14:paraId="25F4D3CD" w14:textId="3C54FA6B" w:rsidR="00AE08FC" w:rsidRPr="00AE08FC" w:rsidRDefault="00AE08FC" w:rsidP="00AE08FC">
      <w:pPr xmlns:w="http://schemas.openxmlformats.org/wordprocessingml/2006/main">
        <w:jc w:val="both"/>
      </w:pPr>
      <w:r xmlns:w="http://schemas.openxmlformats.org/wordprocessingml/2006/main" w:rsidRPr="00AE08FC">
        <w:t xml:space="preserve">Comitetul de evaluare este responsabil pentru evaluarea performanței și a calității proiectelor participanților. Comitetul este format din cinci membri:</w:t>
      </w:r>
    </w:p>
    <w:p w14:paraId="3C6E17BF" w14:textId="77777777" w:rsidR="00AE08FC" w:rsidRPr="00AE08FC" w:rsidRDefault="00AE08FC" w:rsidP="00AE08FC">
      <w:pPr xmlns:w="http://schemas.openxmlformats.org/wordprocessingml/2006/main">
        <w:jc w:val="both"/>
      </w:pPr>
      <w:r xmlns:w="http://schemas.openxmlformats.org/wordprocessingml/2006/main" w:rsidRPr="00AE08FC">
        <w:t xml:space="preserve">• președintele comisiei de evaluare</w:t>
      </w:r>
    </w:p>
    <w:p w14:paraId="6691BDAC" w14:textId="77777777" w:rsidR="00AE08FC" w:rsidRPr="00AE08FC" w:rsidRDefault="00AE08FC" w:rsidP="00AE08FC">
      <w:pPr xmlns:w="http://schemas.openxmlformats.org/wordprocessingml/2006/main">
        <w:jc w:val="both"/>
      </w:pPr>
      <w:r xmlns:w="http://schemas.openxmlformats.org/wordprocessingml/2006/main" w:rsidRPr="00AE08FC">
        <w:t xml:space="preserve">• alți patru experți în electronică.</w:t>
      </w:r>
    </w:p>
    <w:p w14:paraId="00264DAC" w14:textId="77777777" w:rsidR="00AE08FC" w:rsidRPr="00AE08FC" w:rsidRDefault="00AE08FC" w:rsidP="00AE08FC">
      <w:pPr xmlns:w="http://schemas.openxmlformats.org/wordprocessingml/2006/main">
        <w:jc w:val="both"/>
      </w:pPr>
      <w:r xmlns:w="http://schemas.openxmlformats.org/wordprocessingml/2006/main" w:rsidRPr="00AE08FC">
        <w:t xml:space="preserve">Președintele comisiei de evaluare este numit de organizatorul concursului și are decizia finală cu privire la toate aspectele legate de procesul de evaluare.</w:t>
      </w:r>
    </w:p>
    <w:p w14:paraId="587E7F52" w14:textId="77777777" w:rsidR="00AE08FC" w:rsidRPr="00AE08FC" w:rsidRDefault="00AE08FC" w:rsidP="00AE08FC">
      <w:pPr xmlns:w="http://schemas.openxmlformats.org/wordprocessingml/2006/main">
        <w:jc w:val="both"/>
      </w:pPr>
      <w:r xmlns:w="http://schemas.openxmlformats.org/wordprocessingml/2006/main" w:rsidRPr="00AE08FC">
        <w:t xml:space="preserve">Acești patru experți suplimentari sunt selectați din diferite instituții sau companii cu experiență și expertiză relevantă.</w:t>
      </w:r>
    </w:p>
    <w:p w14:paraId="07E763B5" w14:textId="77777777" w:rsidR="00AE08FC" w:rsidRPr="00AE08FC" w:rsidRDefault="00AE08FC" w:rsidP="00AE08FC">
      <w:pPr xmlns:w="http://schemas.openxmlformats.org/wordprocessingml/2006/main">
        <w:jc w:val="both"/>
      </w:pPr>
      <w:r xmlns:w="http://schemas.openxmlformats.org/wordprocessingml/2006/main" w:rsidRPr="00AE08FC">
        <w:t xml:space="preserve">Membrii comitetului de evaluare sunt imparțiali și independenți și respectă criteriile și procedurile stabilite în prevederile tehnice.</w:t>
      </w:r>
    </w:p>
    <w:p w14:paraId="5C334607" w14:textId="77777777" w:rsidR="00AD0BD8" w:rsidRPr="00AD0BD8" w:rsidRDefault="00AD0BD8" w:rsidP="00AD0BD8">
      <w:pPr xmlns:w="http://schemas.openxmlformats.org/wordprocessingml/2006/main">
        <w:jc w:val="both"/>
      </w:pPr>
      <w:r xmlns:w="http://schemas.openxmlformats.org/wordprocessingml/2006/main" w:rsidRPr="00AD0BD8">
        <w:t xml:space="preserve">Comisia va furniza echipamentele necesare pentru testarea și demonstrarea proiectelor, cum ar fi surse de alimentare, osciloscoape, generatoare de semnale etc.</w:t>
      </w:r>
    </w:p>
    <w:p w14:paraId="3E31F1C7" w14:textId="57AA65FD" w:rsidR="00713AFD" w:rsidRDefault="00AD0BD8" w:rsidP="00713AFD">
      <w:pPr xmlns:w="http://schemas.openxmlformats.org/wordprocessingml/2006/main">
        <w:jc w:val="both"/>
      </w:pPr>
      <w:r xmlns:w="http://schemas.openxmlformats.org/wordprocessingml/2006/main" w:rsidRPr="00AD0BD8">
        <w:t xml:space="preserve">Comisia nu se va baza pe echipamentul propriu al participanților pentru evaluare.</w:t>
      </w:r>
    </w:p>
    <w:p w14:paraId="4143D7DE" w14:textId="44595B9C" w:rsidR="00713AFD" w:rsidRDefault="00713AFD" w:rsidP="00713AFD">
      <w:pPr xmlns:w="http://schemas.openxmlformats.org/wordprocessingml/2006/main">
        <w:jc w:val="both"/>
      </w:pPr>
      <w:r xmlns:w="http://schemas.openxmlformats.org/wordprocessingml/2006/main" w:rsidRPr="00714CDC">
        <w:rPr>
          <w:b/>
          <w:bCs/>
        </w:rPr>
        <w:t xml:space="preserve">În partea teoretică, </w:t>
      </w:r>
      <w:r xmlns:w="http://schemas.openxmlformats.org/wordprocessingml/2006/main">
        <w:t xml:space="preserve">concurenții vor elabora răspunsuri la un set de 30 de întrebări despre electronică. Întrebările trebuie să aibă un răspuns clar. Un răspuns corect se evaluează cu maximum 1 punct, iar pentru un răspuns greșit, studentul primește 0 puncte. În total, aceștia pot obține 30 de puncte pentru această parte.</w:t>
      </w:r>
    </w:p>
    <w:p w14:paraId="7AC4C917" w14:textId="51023F09" w:rsidR="00713AFD" w:rsidRDefault="00713AFD" w:rsidP="00713AFD">
      <w:pPr xmlns:w="http://schemas.openxmlformats.org/wordprocessingml/2006/main">
        <w:jc w:val="both"/>
      </w:pPr>
      <w:r xmlns:w="http://schemas.openxmlformats.org/wordprocessingml/2006/main">
        <w:t xml:space="preserve">Se punctează și răspunsurile parțiale. De exemplu, dacă procedura de calcul este corectă, dar concurentul face o eroare numerică, acesta va primi puncte parțiale de la 0 la 1.</w:t>
      </w:r>
    </w:p>
    <w:p w14:paraId="4C17F2C3" w14:textId="77777777" w:rsidR="004F54FB" w:rsidRPr="0090075D" w:rsidRDefault="004F54FB" w:rsidP="004F54FB">
      <w:pPr xmlns:w="http://schemas.openxmlformats.org/wordprocessingml/2006/main">
        <w:jc w:val="both"/>
      </w:pPr>
      <w:r xmlns:w="http://schemas.openxmlformats.org/wordprocessingml/2006/main" w:rsidRPr="0090075D">
        <w:t xml:space="preserve">Participanții vor avea trei sarcini diferite care acoperă diferite aspecte ale ingineriei:</w:t>
      </w:r>
    </w:p>
    <w:p w14:paraId="4DC910AF" w14:textId="77777777" w:rsidR="004F54FB" w:rsidRPr="0090075D" w:rsidRDefault="004F54FB" w:rsidP="004F54FB">
      <w:pPr xmlns:w="http://schemas.openxmlformats.org/wordprocessingml/2006/main">
        <w:jc w:val="both"/>
      </w:pPr>
      <w:r xmlns:w="http://schemas.openxmlformats.org/wordprocessingml/2006/main" w:rsidRPr="0090075D">
        <w:t xml:space="preserve">1. Teorie (30 de puncte):</w:t>
      </w:r>
    </w:p>
    <w:p w14:paraId="3591EE5B" w14:textId="77777777" w:rsidR="004F54FB" w:rsidRPr="0090075D" w:rsidRDefault="004F54FB" w:rsidP="004F54FB">
      <w:pPr xmlns:w="http://schemas.openxmlformats.org/wordprocessingml/2006/main">
        <w:jc w:val="both"/>
      </w:pPr>
      <w:r xmlns:w="http://schemas.openxmlformats.org/wordprocessingml/2006/main" w:rsidRPr="004F54FB">
        <w:rPr>
          <w:b/>
          <w:bCs/>
        </w:rPr>
        <w:t xml:space="preserve">Un test scris </w:t>
      </w:r>
      <w:r xmlns:w="http://schemas.openxmlformats.org/wordprocessingml/2006/main" w:rsidRPr="0090075D">
        <w:t xml:space="preserve">care evaluează cunoștințele participanților despre electronică și circuite.</w:t>
      </w:r>
    </w:p>
    <w:p w14:paraId="3A71D84C" w14:textId="77777777" w:rsidR="004F54FB" w:rsidRPr="0090075D" w:rsidRDefault="004F54FB" w:rsidP="004F54FB">
      <w:pPr xmlns:w="http://schemas.openxmlformats.org/wordprocessingml/2006/main">
        <w:jc w:val="both"/>
      </w:pPr>
      <w:r xmlns:w="http://schemas.openxmlformats.org/wordprocessingml/2006/main" w:rsidRPr="0090075D">
        <w:t xml:space="preserve">1. Proiect complex (40 de puncte):</w:t>
      </w:r>
    </w:p>
    <w:p w14:paraId="3C83C123" w14:textId="77777777" w:rsidR="004F54FB" w:rsidRPr="0090075D" w:rsidRDefault="004F54FB" w:rsidP="004F54FB">
      <w:pPr xmlns:w="http://schemas.openxmlformats.org/wordprocessingml/2006/main">
        <w:jc w:val="both"/>
      </w:pPr>
      <w:r xmlns:w="http://schemas.openxmlformats.org/wordprocessingml/2006/main" w:rsidRPr="0090075D">
        <w:t xml:space="preserve">O sarcină care le cere participanților să proiecteze și să implementeze un sistem funcțional. Participanții vor primi un document cu subsarcini care să îi ajute să navigheze prin procesul de proiectare. Fiecare subsarcină are un număr specificat de puncte. Rezultatul acestui proiect este asamblarea unui circuit folosind componente predefinite, implementat pe </w:t>
      </w:r>
      <w:proofErr xmlns:w="http://schemas.openxmlformats.org/wordprocessingml/2006/main" w:type="spellStart"/>
      <w:r xmlns:w="http://schemas.openxmlformats.org/wordprocessingml/2006/main" w:rsidRPr="0090075D">
        <w:t xml:space="preserve">o </w:t>
      </w:r>
      <w:proofErr xmlns:w="http://schemas.openxmlformats.org/wordprocessingml/2006/main" w:type="spellEnd"/>
      <w:r xmlns:w="http://schemas.openxmlformats.org/wordprocessingml/2006/main" w:rsidRPr="0090075D">
        <w:t xml:space="preserve">placă fără lipire.</w:t>
      </w:r>
    </w:p>
    <w:p w14:paraId="25953A47" w14:textId="77777777" w:rsidR="004F54FB" w:rsidRPr="000F3A2F" w:rsidRDefault="004F54FB" w:rsidP="004F54FB">
      <w:pPr xmlns:w="http://schemas.openxmlformats.org/wordprocessingml/2006/main">
        <w:jc w:val="both"/>
        <w:rPr>
          <w:b/>
          <w:bCs/>
        </w:rPr>
      </w:pPr>
      <w:r xmlns:w="http://schemas.openxmlformats.org/wordprocessingml/2006/main" w:rsidRPr="000F3A2F">
        <w:rPr>
          <w:b/>
          <w:bCs/>
        </w:rPr>
        <w:lastRenderedPageBreak xmlns:w="http://schemas.openxmlformats.org/wordprocessingml/2006/main"/>
      </w:r>
      <w:r xmlns:w="http://schemas.openxmlformats.org/wordprocessingml/2006/main" w:rsidRPr="000F3A2F">
        <w:rPr>
          <w:b/>
          <w:bCs/>
        </w:rPr>
        <w:t xml:space="preserve">Proiectarea plăcii cu circuite imprimate și partea practică (80 de puncte):</w:t>
      </w:r>
    </w:p>
    <w:p w14:paraId="68E9721C" w14:textId="77777777" w:rsidR="004F54FB" w:rsidRPr="000F3A2F" w:rsidRDefault="004F54FB" w:rsidP="004F54FB">
      <w:pPr xmlns:w="http://schemas.openxmlformats.org/wordprocessingml/2006/main">
        <w:jc w:val="both"/>
      </w:pPr>
      <w:r xmlns:w="http://schemas.openxmlformats.org/wordprocessingml/2006/main" w:rsidRPr="000F3A2F">
        <w:t xml:space="preserve">a. O sarcină independentă care implică proiectarea unei plăci de circuit imprimat (PCB) folosind un instrument software și apoi lipirea componentelor pe placă</w:t>
      </w:r>
    </w:p>
    <w:p w14:paraId="5ECB7E7A" w14:textId="77777777" w:rsidR="004F54FB" w:rsidRPr="000F3A2F" w:rsidRDefault="004F54FB" w:rsidP="004F54FB">
      <w:pPr xmlns:w="http://schemas.openxmlformats.org/wordprocessingml/2006/main">
        <w:jc w:val="both"/>
      </w:pPr>
      <w:r xmlns:w="http://schemas.openxmlformats.org/wordprocessingml/2006/main" w:rsidRPr="000F3A2F">
        <w:t xml:space="preserve">b. Gravarea designului PCB ( </w:t>
      </w:r>
      <w:proofErr xmlns:w="http://schemas.openxmlformats.org/wordprocessingml/2006/main" w:type="spellStart"/>
      <w:r xmlns:w="http://schemas.openxmlformats.org/wordprocessingml/2006/main" w:rsidRPr="000F3A2F">
        <w:t xml:space="preserve">fotolitografie </w:t>
      </w:r>
      <w:proofErr xmlns:w="http://schemas.openxmlformats.org/wordprocessingml/2006/main" w:type="spellEnd"/>
      <w:r xmlns:w="http://schemas.openxmlformats.org/wordprocessingml/2006/main" w:rsidRPr="000F3A2F">
        <w:t xml:space="preserve">, design imprimat din </w:t>
      </w:r>
      <w:proofErr xmlns:w="http://schemas.openxmlformats.org/wordprocessingml/2006/main" w:type="spellStart"/>
      <w:r xmlns:w="http://schemas.openxmlformats.org/wordprocessingml/2006/main" w:rsidRPr="000F3A2F">
        <w:t xml:space="preserve">Kicad </w:t>
      </w:r>
      <w:proofErr xmlns:w="http://schemas.openxmlformats.org/wordprocessingml/2006/main" w:type="spellEnd"/>
      <w:r xmlns:w="http://schemas.openxmlformats.org/wordprocessingml/2006/main" w:rsidRPr="000F3A2F">
        <w:t xml:space="preserve">/ </w:t>
      </w:r>
      <w:proofErr xmlns:w="http://schemas.openxmlformats.org/wordprocessingml/2006/main" w:type="spellStart"/>
      <w:r xmlns:w="http://schemas.openxmlformats.org/wordprocessingml/2006/main" w:rsidRPr="000F3A2F">
        <w:t xml:space="preserve">Eagle </w:t>
      </w:r>
      <w:proofErr xmlns:w="http://schemas.openxmlformats.org/wordprocessingml/2006/main" w:type="spellEnd"/>
      <w:r xmlns:w="http://schemas.openxmlformats.org/wordprocessingml/2006/main" w:rsidRPr="000F3A2F">
        <w:t xml:space="preserve">)</w:t>
      </w:r>
    </w:p>
    <w:p w14:paraId="3FBFF426" w14:textId="77777777" w:rsidR="004F54FB" w:rsidRPr="000F3A2F" w:rsidRDefault="004F54FB" w:rsidP="004F54FB">
      <w:pPr xmlns:w="http://schemas.openxmlformats.org/wordprocessingml/2006/main">
        <w:jc w:val="both"/>
      </w:pPr>
      <w:r xmlns:w="http://schemas.openxmlformats.org/wordprocessingml/2006/main" w:rsidRPr="000F3A2F">
        <w:t xml:space="preserve">c. Componente de lipire</w:t>
      </w:r>
    </w:p>
    <w:p w14:paraId="420629E0" w14:textId="77777777" w:rsidR="004F54FB" w:rsidRPr="000F3A2F" w:rsidRDefault="004F54FB" w:rsidP="004F54FB">
      <w:pPr xmlns:w="http://schemas.openxmlformats.org/wordprocessingml/2006/main">
        <w:jc w:val="both"/>
      </w:pPr>
      <w:r xmlns:w="http://schemas.openxmlformats.org/wordprocessingml/2006/main" w:rsidRPr="00A933A5">
        <w:rPr>
          <w:b/>
          <w:bCs/>
        </w:rPr>
        <w:t xml:space="preserve">Partea practică </w:t>
      </w:r>
      <w:r xmlns:w="http://schemas.openxmlformats.org/wordprocessingml/2006/main" w:rsidRPr="000F3A2F">
        <w:t xml:space="preserve">are puncte atribuite în funcție de următoarele criterii:</w:t>
      </w:r>
    </w:p>
    <w:p w14:paraId="01814893" w14:textId="77777777" w:rsidR="004F54FB" w:rsidRPr="000F3A2F" w:rsidRDefault="004F54FB" w:rsidP="004F54FB">
      <w:pPr xmlns:w="http://schemas.openxmlformats.org/wordprocessingml/2006/main">
        <w:jc w:val="both"/>
      </w:pPr>
      <w:r xmlns:w="http://schemas.openxmlformats.org/wordprocessingml/2006/main" w:rsidRPr="000F3A2F">
        <w:t xml:space="preserve">• Proiectarea PCB-urilor, respectând regulile definite și cele mai bune practici (20 de puncte)</w:t>
      </w:r>
    </w:p>
    <w:p w14:paraId="57C9ECD8" w14:textId="77777777" w:rsidR="004F54FB" w:rsidRPr="000F3A2F" w:rsidRDefault="004F54FB" w:rsidP="004F54FB">
      <w:pPr xmlns:w="http://schemas.openxmlformats.org/wordprocessingml/2006/main">
        <w:jc w:val="both"/>
      </w:pPr>
      <w:r xmlns:w="http://schemas.openxmlformats.org/wordprocessingml/2006/main" w:rsidRPr="000F3A2F">
        <w:t xml:space="preserve">• Funcționalitate (40 de puncte)</w:t>
      </w:r>
    </w:p>
    <w:p w14:paraId="788FF235" w14:textId="77777777" w:rsidR="004F54FB" w:rsidRPr="000F3A2F" w:rsidRDefault="004F54FB" w:rsidP="004F54FB">
      <w:pPr xmlns:w="http://schemas.openxmlformats.org/wordprocessingml/2006/main">
        <w:jc w:val="both"/>
      </w:pPr>
      <w:r xmlns:w="http://schemas.openxmlformats.org/wordprocessingml/2006/main" w:rsidRPr="000F3A2F">
        <w:t xml:space="preserve">• Calitatea lipirii (15 puncte)</w:t>
      </w:r>
    </w:p>
    <w:p w14:paraId="454BDB75" w14:textId="77777777" w:rsidR="004F54FB" w:rsidRPr="000F3A2F" w:rsidRDefault="004F54FB" w:rsidP="004F54FB">
      <w:pPr xmlns:w="http://schemas.openxmlformats.org/wordprocessingml/2006/main">
        <w:jc w:val="both"/>
      </w:pPr>
      <w:r xmlns:w="http://schemas.openxmlformats.org/wordprocessingml/2006/main" w:rsidRPr="000F3A2F">
        <w:t xml:space="preserve">• Îndepărtarea contaminării cu obiecte străine (FOD)/contaminarea produsului finit (15 puncte)</w:t>
      </w:r>
    </w:p>
    <w:p w14:paraId="0A2EE941" w14:textId="77777777" w:rsidR="004F54FB" w:rsidRPr="007642B8" w:rsidRDefault="004F54FB" w:rsidP="004F54FB">
      <w:pPr xmlns:w="http://schemas.openxmlformats.org/wordprocessingml/2006/main">
        <w:jc w:val="both"/>
      </w:pPr>
      <w:r xmlns:w="http://schemas.openxmlformats.org/wordprocessingml/2006/main" w:rsidRPr="007642B8">
        <w:t xml:space="preserve">Designul PCB-ului, calitatea lipirii, componentele practice FOD/fără curățare sunt supuse opiniei subiective a membrilor comitetului.</w:t>
      </w:r>
    </w:p>
    <w:p w14:paraId="44B71C9C" w14:textId="77777777" w:rsidR="004F54FB" w:rsidRPr="007642B8" w:rsidRDefault="004F54FB" w:rsidP="004F54FB">
      <w:pPr xmlns:w="http://schemas.openxmlformats.org/wordprocessingml/2006/main">
        <w:jc w:val="both"/>
      </w:pPr>
      <w:r xmlns:w="http://schemas.openxmlformats.org/wordprocessingml/2006/main" w:rsidRPr="007642B8">
        <w:t xml:space="preserve">Evaluarea părții practice a proiectării PCB-ului, a calității lipirii, a FOD/curățeniei se bazează pe judecata profesională a membrilor comitetului, care compară proiectele între ele și, după luarea în considerare a tuturor criteriilor relevante, ajung la o decizie consensuală.</w:t>
      </w:r>
    </w:p>
    <w:p w14:paraId="3FD156C7" w14:textId="77777777" w:rsidR="004F54FB" w:rsidRDefault="004F54FB" w:rsidP="004F54FB">
      <w:pPr xmlns:w="http://schemas.openxmlformats.org/wordprocessingml/2006/main">
        <w:jc w:val="both"/>
      </w:pPr>
      <w:r xmlns:w="http://schemas.openxmlformats.org/wordprocessingml/2006/main" w:rsidRPr="007642B8">
        <w:t xml:space="preserve">Nivelul </w:t>
      </w:r>
      <w:proofErr xmlns:w="http://schemas.openxmlformats.org/wordprocessingml/2006/main" w:type="spellStart"/>
      <w:r xmlns:w="http://schemas.openxmlformats.org/wordprocessingml/2006/main" w:rsidRPr="007642B8">
        <w:t xml:space="preserve">de dificultate </w:t>
      </w:r>
      <w:proofErr xmlns:w="http://schemas.openxmlformats.org/wordprocessingml/2006/main" w:type="spellEnd"/>
      <w:r xmlns:w="http://schemas.openxmlformats.org/wordprocessingml/2006/main" w:rsidRPr="007642B8">
        <w:t xml:space="preserve">al sarcinilor poate varia în funcție de categoria de concurenți. Comisia își rezervă dreptul de a ajusta nivelul </w:t>
      </w:r>
      <w:proofErr xmlns:w="http://schemas.openxmlformats.org/wordprocessingml/2006/main" w:type="spellStart"/>
      <w:r xmlns:w="http://schemas.openxmlformats.org/wordprocessingml/2006/main" w:rsidRPr="007642B8">
        <w:t xml:space="preserve">de dificultate </w:t>
      </w:r>
      <w:proofErr xmlns:w="http://schemas.openxmlformats.org/wordprocessingml/2006/main" w:type="spellEnd"/>
      <w:r xmlns:w="http://schemas.openxmlformats.org/wordprocessingml/2006/main" w:rsidRPr="007642B8">
        <w:t xml:space="preserve">în funcție de numărul și calitatea participanților din fiecare categorie. Participanții sunt așteptați să respecte instrucțiunile și să finalizeze sarcinile conform specificațiilor și standardelor date.</w:t>
      </w:r>
    </w:p>
    <w:p w14:paraId="5CFADC6B" w14:textId="77777777" w:rsidR="004F54FB" w:rsidRPr="00906CC0" w:rsidRDefault="004F54FB" w:rsidP="004F54FB">
      <w:pPr xmlns:w="http://schemas.openxmlformats.org/wordprocessingml/2006/main">
        <w:jc w:val="both"/>
      </w:pPr>
      <w:r xmlns:w="http://schemas.openxmlformats.org/wordprocessingml/2006/main" w:rsidRPr="00906CC0">
        <w:t xml:space="preserve">Scorurile de la fiecare sarcină sunt adunate pentru a determina clasamentul general al participanților.</w:t>
      </w:r>
    </w:p>
    <w:p w14:paraId="1EE6E3B1" w14:textId="77777777" w:rsidR="004F54FB" w:rsidRDefault="004F54FB" w:rsidP="004F54FB">
      <w:pPr xmlns:w="http://schemas.openxmlformats.org/wordprocessingml/2006/main">
        <w:jc w:val="both"/>
      </w:pPr>
      <w:r xmlns:w="http://schemas.openxmlformats.org/wordprocessingml/2006/main" w:rsidRPr="00906CC0">
        <w:t xml:space="preserve">În caz de egalitate a scorului total, concurentul care a finalizat sarcina mai devreme (suma timpului pentru toate sarcinile) va fi declarat câștigător.</w:t>
      </w:r>
    </w:p>
    <w:p w14:paraId="67F4C899" w14:textId="77777777" w:rsidR="008367B8" w:rsidRDefault="008367B8" w:rsidP="004F54FB">
      <w:pPr>
        <w:jc w:val="both"/>
      </w:pPr>
    </w:p>
    <w:p w14:paraId="616F7BFC" w14:textId="77777777" w:rsidR="00E3351C" w:rsidRDefault="00E3351C" w:rsidP="004F54FB">
      <w:pPr>
        <w:jc w:val="both"/>
      </w:pPr>
    </w:p>
    <w:p w14:paraId="05D4CE29" w14:textId="77777777" w:rsidR="00B320C0" w:rsidRDefault="00B320C0" w:rsidP="004F54FB">
      <w:pPr>
        <w:jc w:val="both"/>
      </w:pPr>
    </w:p>
    <w:p w14:paraId="216E2A52" w14:textId="77777777" w:rsidR="00B320C0" w:rsidRDefault="00B320C0" w:rsidP="004F54FB">
      <w:pPr>
        <w:jc w:val="both"/>
      </w:pPr>
    </w:p>
    <w:p w14:paraId="161F8403" w14:textId="77777777" w:rsidR="00B320C0" w:rsidRDefault="00B320C0" w:rsidP="004F54FB">
      <w:pPr>
        <w:jc w:val="both"/>
      </w:pPr>
    </w:p>
    <w:p w14:paraId="03526C3F" w14:textId="77777777" w:rsidR="00B320C0" w:rsidRDefault="00B320C0" w:rsidP="004F54FB">
      <w:pPr>
        <w:jc w:val="both"/>
      </w:pPr>
    </w:p>
    <w:p w14:paraId="149EB292" w14:textId="6F518D3A" w:rsidR="00E3351C" w:rsidRDefault="00E3351C" w:rsidP="004F54FB">
      <w:pPr xmlns:w="http://schemas.openxmlformats.org/wordprocessingml/2006/main">
        <w:jc w:val="both"/>
      </w:pPr>
      <w:r xmlns:w="http://schemas.openxmlformats.org/wordprocessingml/2006/main" w:rsidRPr="00713AFD">
        <w:lastRenderedPageBreak xmlns:w="http://schemas.openxmlformats.org/wordprocessingml/2006/main"/>
      </w:r>
      <w:r xmlns:w="http://schemas.openxmlformats.org/wordprocessingml/2006/main" w:rsidRPr="00713AFD">
        <w:t xml:space="preserve">Clasament - </w:t>
      </w:r>
      <w:proofErr xmlns:w="http://schemas.openxmlformats.org/wordprocessingml/2006/main" w:type="spellStart"/>
      <w:r xmlns:w="http://schemas.openxmlformats.org/wordprocessingml/2006/main" w:rsidRPr="00713AFD">
        <w:t xml:space="preserve">Competențe electronice </w:t>
      </w:r>
      <w:proofErr xmlns:w="http://schemas.openxmlformats.org/wordprocessingml/2006/main" w:type="spellEnd"/>
      <w:r xmlns:w="http://schemas.openxmlformats.org/wordprocessingml/2006/main" w:rsidRPr="00713AFD">
        <w:t xml:space="preserve">Slovacia:</w:t>
      </w:r>
    </w:p>
    <w:tbl>
      <w:tblPr>
        <w:tblW w:w="0" w:type="auto"/>
        <w:tblInd w:w="-38" w:type="dxa"/>
        <w:tblLayout w:type="fixed"/>
        <w:tblCellMar>
          <w:left w:w="30" w:type="dxa"/>
          <w:right w:w="30" w:type="dxa"/>
        </w:tblCellMar>
        <w:tblLook w:val="0000" w:firstRow="0" w:lastRow="0" w:firstColumn="0" w:lastColumn="0" w:noHBand="0" w:noVBand="0"/>
      </w:tblPr>
      <w:tblGrid>
        <w:gridCol w:w="502"/>
        <w:gridCol w:w="1555"/>
        <w:gridCol w:w="828"/>
        <w:gridCol w:w="525"/>
        <w:gridCol w:w="752"/>
        <w:gridCol w:w="789"/>
        <w:gridCol w:w="749"/>
        <w:gridCol w:w="816"/>
        <w:gridCol w:w="744"/>
        <w:gridCol w:w="874"/>
        <w:gridCol w:w="878"/>
      </w:tblGrid>
      <w:tr w:rsidR="008367B8" w:rsidRPr="00713AFD" w14:paraId="5E5F3859" w14:textId="77777777" w:rsidTr="00C72AF8">
        <w:trPr>
          <w:trHeight w:val="305"/>
        </w:trPr>
        <w:tc>
          <w:tcPr>
            <w:tcW w:w="4951" w:type="dxa"/>
            <w:gridSpan w:val="6"/>
            <w:tcBorders>
              <w:top w:val="single" w:sz="6" w:space="0" w:color="auto"/>
              <w:left w:val="single" w:sz="6" w:space="0" w:color="auto"/>
              <w:bottom w:val="single" w:sz="4" w:space="0" w:color="auto"/>
              <w:right w:val="single" w:sz="6" w:space="0" w:color="auto"/>
            </w:tcBorders>
            <w:shd w:val="solid" w:color="C0C0C0" w:fill="auto"/>
          </w:tcPr>
          <w:p w14:paraId="11C39B11" w14:textId="1728697A" w:rsidR="008367B8" w:rsidRPr="00713AFD" w:rsidRDefault="00E3351C" w:rsidP="00C72AF8">
            <w:r xmlns:w="http://schemas.openxmlformats.org/wordprocessingml/2006/main" w:rsidR="008367B8" w:rsidRPr="00E3351C">
              <w:t xml:space="preserve">Competențe </w:t>
            </w:r>
            <w:proofErr xmlns:w="http://schemas.openxmlformats.org/wordprocessingml/2006/main" w:type="spellEnd"/>
            <w:r xmlns:w="http://schemas.openxmlformats.org/wordprocessingml/2006/main">
              <w:t xml:space="preserve">în electronică </w:t>
            </w:r>
            <w:proofErr xmlns:w="http://schemas.openxmlformats.org/wordprocessingml/2006/main" w:type="spellStart"/>
            <w:r xmlns:w="http://schemas.openxmlformats.org/wordprocessingml/2006/main" w:rsidR="008367B8" w:rsidRPr="00E3351C">
              <w:t xml:space="preserve">Slovacia</w:t>
            </w:r>
          </w:p>
        </w:tc>
        <w:tc>
          <w:tcPr>
            <w:tcW w:w="3183" w:type="dxa"/>
            <w:gridSpan w:val="4"/>
            <w:tcBorders>
              <w:top w:val="single" w:sz="6" w:space="0" w:color="auto"/>
              <w:left w:val="single" w:sz="6" w:space="0" w:color="auto"/>
              <w:bottom w:val="single" w:sz="4" w:space="0" w:color="auto"/>
              <w:right w:val="single" w:sz="6" w:space="0" w:color="auto"/>
            </w:tcBorders>
          </w:tcPr>
          <w:p w14:paraId="1820A249"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Partea practică, maxim 80 de puncte</w:t>
            </w:r>
          </w:p>
        </w:tc>
        <w:tc>
          <w:tcPr>
            <w:tcW w:w="878" w:type="dxa"/>
            <w:tcBorders>
              <w:top w:val="single" w:sz="6" w:space="0" w:color="auto"/>
              <w:left w:val="single" w:sz="6" w:space="0" w:color="auto"/>
              <w:bottom w:val="single" w:sz="4" w:space="0" w:color="auto"/>
              <w:right w:val="single" w:sz="6" w:space="0" w:color="auto"/>
            </w:tcBorders>
          </w:tcPr>
          <w:p w14:paraId="36FE8C75" w14:textId="77777777" w:rsidR="008367B8" w:rsidRPr="00713AFD" w:rsidRDefault="008367B8" w:rsidP="00C72AF8"/>
        </w:tc>
      </w:tr>
      <w:tr w:rsidR="008367B8" w:rsidRPr="00713AFD" w14:paraId="1E456246" w14:textId="77777777" w:rsidTr="00C72AF8">
        <w:trPr>
          <w:trHeight w:val="1524"/>
        </w:trPr>
        <w:tc>
          <w:tcPr>
            <w:tcW w:w="502" w:type="dxa"/>
            <w:tcBorders>
              <w:top w:val="single" w:sz="4" w:space="0" w:color="auto"/>
              <w:left w:val="single" w:sz="4" w:space="0" w:color="auto"/>
              <w:bottom w:val="single" w:sz="6" w:space="0" w:color="auto"/>
              <w:right w:val="single" w:sz="6" w:space="0" w:color="auto"/>
            </w:tcBorders>
          </w:tcPr>
          <w:p w14:paraId="060191FE"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Comanda</w:t>
            </w:r>
          </w:p>
        </w:tc>
        <w:tc>
          <w:tcPr>
            <w:tcW w:w="1555" w:type="dxa"/>
            <w:tcBorders>
              <w:top w:val="single" w:sz="4" w:space="0" w:color="auto"/>
              <w:left w:val="single" w:sz="6" w:space="0" w:color="auto"/>
              <w:bottom w:val="single" w:sz="6" w:space="0" w:color="auto"/>
              <w:right w:val="single" w:sz="6" w:space="0" w:color="auto"/>
            </w:tcBorders>
          </w:tcPr>
          <w:p w14:paraId="054A60B8"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Nume și prenume</w:t>
            </w:r>
          </w:p>
        </w:tc>
        <w:tc>
          <w:tcPr>
            <w:tcW w:w="828" w:type="dxa"/>
            <w:tcBorders>
              <w:top w:val="single" w:sz="4" w:space="0" w:color="auto"/>
              <w:left w:val="single" w:sz="6" w:space="0" w:color="auto"/>
              <w:bottom w:val="single" w:sz="6" w:space="0" w:color="auto"/>
              <w:right w:val="single" w:sz="6" w:space="0" w:color="auto"/>
            </w:tcBorders>
          </w:tcPr>
          <w:p w14:paraId="116D231A"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şcoală</w:t>
            </w:r>
          </w:p>
        </w:tc>
        <w:tc>
          <w:tcPr>
            <w:tcW w:w="525" w:type="dxa"/>
            <w:tcBorders>
              <w:top w:val="single" w:sz="4" w:space="0" w:color="auto"/>
              <w:left w:val="single" w:sz="6" w:space="0" w:color="auto"/>
              <w:bottom w:val="single" w:sz="6" w:space="0" w:color="auto"/>
              <w:right w:val="single" w:sz="6" w:space="0" w:color="auto"/>
            </w:tcBorders>
          </w:tcPr>
          <w:p w14:paraId="22E84F06"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Județ</w:t>
            </w:r>
          </w:p>
        </w:tc>
        <w:tc>
          <w:tcPr>
            <w:tcW w:w="752" w:type="dxa"/>
            <w:tcBorders>
              <w:top w:val="single" w:sz="4" w:space="0" w:color="auto"/>
              <w:left w:val="single" w:sz="6" w:space="0" w:color="auto"/>
              <w:bottom w:val="single" w:sz="6" w:space="0" w:color="auto"/>
              <w:right w:val="single" w:sz="6" w:space="0" w:color="auto"/>
            </w:tcBorders>
          </w:tcPr>
          <w:p w14:paraId="452C63F5"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Partea teoretică</w:t>
            </w:r>
          </w:p>
        </w:tc>
        <w:tc>
          <w:tcPr>
            <w:tcW w:w="789" w:type="dxa"/>
            <w:tcBorders>
              <w:top w:val="single" w:sz="4" w:space="0" w:color="auto"/>
              <w:left w:val="single" w:sz="6" w:space="0" w:color="auto"/>
              <w:bottom w:val="single" w:sz="6" w:space="0" w:color="auto"/>
              <w:right w:val="single" w:sz="6" w:space="0" w:color="auto"/>
            </w:tcBorders>
          </w:tcPr>
          <w:p w14:paraId="5303927B"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Introducere în partea practică</w:t>
            </w:r>
          </w:p>
        </w:tc>
        <w:tc>
          <w:tcPr>
            <w:tcW w:w="749" w:type="dxa"/>
            <w:tcBorders>
              <w:top w:val="single" w:sz="4" w:space="0" w:color="auto"/>
              <w:left w:val="single" w:sz="6" w:space="0" w:color="auto"/>
              <w:bottom w:val="single" w:sz="6" w:space="0" w:color="auto"/>
              <w:right w:val="single" w:sz="6" w:space="0" w:color="auto"/>
            </w:tcBorders>
          </w:tcPr>
          <w:p w14:paraId="4B1768C7"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Proiectarea plăcilor cu circuite imprimate</w:t>
            </w:r>
          </w:p>
        </w:tc>
        <w:tc>
          <w:tcPr>
            <w:tcW w:w="816" w:type="dxa"/>
            <w:tcBorders>
              <w:top w:val="single" w:sz="4" w:space="0" w:color="auto"/>
              <w:left w:val="single" w:sz="6" w:space="0" w:color="auto"/>
              <w:bottom w:val="single" w:sz="6" w:space="0" w:color="auto"/>
              <w:right w:val="single" w:sz="6" w:space="0" w:color="auto"/>
            </w:tcBorders>
          </w:tcPr>
          <w:p w14:paraId="5C1B69F1"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Funcționalitate de conectare</w:t>
            </w:r>
          </w:p>
        </w:tc>
        <w:tc>
          <w:tcPr>
            <w:tcW w:w="744" w:type="dxa"/>
            <w:tcBorders>
              <w:top w:val="single" w:sz="4" w:space="0" w:color="auto"/>
              <w:left w:val="single" w:sz="6" w:space="0" w:color="auto"/>
              <w:bottom w:val="single" w:sz="6" w:space="0" w:color="auto"/>
              <w:right w:val="single" w:sz="6" w:space="0" w:color="auto"/>
            </w:tcBorders>
          </w:tcPr>
          <w:p w14:paraId="22BC1F9D"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Calitatea lipirii</w:t>
            </w:r>
          </w:p>
        </w:tc>
        <w:tc>
          <w:tcPr>
            <w:tcW w:w="874" w:type="dxa"/>
            <w:tcBorders>
              <w:top w:val="single" w:sz="4" w:space="0" w:color="auto"/>
              <w:left w:val="single" w:sz="6" w:space="0" w:color="auto"/>
              <w:bottom w:val="single" w:sz="6" w:space="0" w:color="auto"/>
              <w:right w:val="single" w:sz="6" w:space="0" w:color="auto"/>
            </w:tcBorders>
          </w:tcPr>
          <w:p w14:paraId="26159471"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Curățenia manoperei</w:t>
            </w:r>
          </w:p>
        </w:tc>
        <w:tc>
          <w:tcPr>
            <w:tcW w:w="878" w:type="dxa"/>
            <w:tcBorders>
              <w:top w:val="single" w:sz="4" w:space="0" w:color="auto"/>
              <w:left w:val="single" w:sz="6" w:space="0" w:color="auto"/>
              <w:bottom w:val="single" w:sz="6" w:space="0" w:color="auto"/>
              <w:right w:val="single" w:sz="4" w:space="0" w:color="auto"/>
            </w:tcBorders>
          </w:tcPr>
          <w:p w14:paraId="24EC74B1"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Total puncte</w:t>
            </w:r>
          </w:p>
        </w:tc>
      </w:tr>
      <w:tr w:rsidR="008367B8" w:rsidRPr="00713AFD" w14:paraId="06380A6D" w14:textId="77777777" w:rsidTr="00C72AF8">
        <w:trPr>
          <w:trHeight w:val="305"/>
        </w:trPr>
        <w:tc>
          <w:tcPr>
            <w:tcW w:w="502" w:type="dxa"/>
            <w:tcBorders>
              <w:top w:val="single" w:sz="6" w:space="0" w:color="auto"/>
              <w:left w:val="single" w:sz="4" w:space="0" w:color="auto"/>
              <w:bottom w:val="single" w:sz="4" w:space="0" w:color="auto"/>
              <w:right w:val="single" w:sz="6" w:space="0" w:color="auto"/>
            </w:tcBorders>
          </w:tcPr>
          <w:p w14:paraId="66D7E534" w14:textId="77777777" w:rsidR="008367B8" w:rsidRPr="00713AFD" w:rsidRDefault="008367B8" w:rsidP="00C72AF8">
            <w:pPr>
              <w:rPr>
                <w:sz w:val="20"/>
                <w:szCs w:val="20"/>
              </w:rPr>
            </w:pPr>
          </w:p>
        </w:tc>
        <w:tc>
          <w:tcPr>
            <w:tcW w:w="1555" w:type="dxa"/>
            <w:tcBorders>
              <w:top w:val="single" w:sz="6" w:space="0" w:color="auto"/>
              <w:left w:val="single" w:sz="6" w:space="0" w:color="auto"/>
              <w:bottom w:val="single" w:sz="4" w:space="0" w:color="auto"/>
              <w:right w:val="single" w:sz="6" w:space="0" w:color="auto"/>
            </w:tcBorders>
          </w:tcPr>
          <w:p w14:paraId="0380EA90" w14:textId="77777777" w:rsidR="008367B8" w:rsidRPr="00713AFD" w:rsidRDefault="008367B8" w:rsidP="00C72AF8">
            <w:pPr>
              <w:rPr>
                <w:sz w:val="20"/>
                <w:szCs w:val="20"/>
              </w:rPr>
            </w:pPr>
          </w:p>
        </w:tc>
        <w:tc>
          <w:tcPr>
            <w:tcW w:w="828" w:type="dxa"/>
            <w:tcBorders>
              <w:top w:val="single" w:sz="6" w:space="0" w:color="auto"/>
              <w:left w:val="single" w:sz="6" w:space="0" w:color="auto"/>
              <w:bottom w:val="single" w:sz="4" w:space="0" w:color="auto"/>
              <w:right w:val="single" w:sz="6" w:space="0" w:color="auto"/>
            </w:tcBorders>
          </w:tcPr>
          <w:p w14:paraId="03B354A8" w14:textId="77777777" w:rsidR="008367B8" w:rsidRPr="00713AFD" w:rsidRDefault="008367B8" w:rsidP="00C72AF8">
            <w:pPr>
              <w:rPr>
                <w:sz w:val="20"/>
                <w:szCs w:val="20"/>
              </w:rPr>
            </w:pPr>
          </w:p>
        </w:tc>
        <w:tc>
          <w:tcPr>
            <w:tcW w:w="525" w:type="dxa"/>
            <w:tcBorders>
              <w:top w:val="single" w:sz="6" w:space="0" w:color="auto"/>
              <w:left w:val="single" w:sz="6" w:space="0" w:color="auto"/>
              <w:bottom w:val="single" w:sz="4" w:space="0" w:color="auto"/>
              <w:right w:val="single" w:sz="6" w:space="0" w:color="auto"/>
            </w:tcBorders>
          </w:tcPr>
          <w:p w14:paraId="11C3694E" w14:textId="77777777" w:rsidR="008367B8" w:rsidRPr="00713AFD" w:rsidRDefault="008367B8" w:rsidP="00C72AF8">
            <w:pPr>
              <w:rPr>
                <w:sz w:val="20"/>
                <w:szCs w:val="20"/>
              </w:rPr>
            </w:pPr>
          </w:p>
        </w:tc>
        <w:tc>
          <w:tcPr>
            <w:tcW w:w="752" w:type="dxa"/>
            <w:tcBorders>
              <w:top w:val="single" w:sz="6" w:space="0" w:color="auto"/>
              <w:left w:val="single" w:sz="6" w:space="0" w:color="auto"/>
              <w:bottom w:val="single" w:sz="4" w:space="0" w:color="auto"/>
              <w:right w:val="single" w:sz="6" w:space="0" w:color="auto"/>
            </w:tcBorders>
          </w:tcPr>
          <w:p w14:paraId="10AB98A0"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Maxim 30 de puncte.</w:t>
            </w:r>
          </w:p>
        </w:tc>
        <w:tc>
          <w:tcPr>
            <w:tcW w:w="789" w:type="dxa"/>
            <w:tcBorders>
              <w:top w:val="single" w:sz="6" w:space="0" w:color="auto"/>
              <w:left w:val="single" w:sz="6" w:space="0" w:color="auto"/>
              <w:bottom w:val="single" w:sz="4" w:space="0" w:color="auto"/>
              <w:right w:val="single" w:sz="6" w:space="0" w:color="auto"/>
            </w:tcBorders>
          </w:tcPr>
          <w:p w14:paraId="220AE9F3"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Maxim 40 de puncte.</w:t>
            </w:r>
          </w:p>
        </w:tc>
        <w:tc>
          <w:tcPr>
            <w:tcW w:w="749" w:type="dxa"/>
            <w:tcBorders>
              <w:top w:val="single" w:sz="6" w:space="0" w:color="auto"/>
              <w:left w:val="single" w:sz="6" w:space="0" w:color="auto"/>
              <w:bottom w:val="single" w:sz="4" w:space="0" w:color="auto"/>
              <w:right w:val="single" w:sz="6" w:space="0" w:color="auto"/>
            </w:tcBorders>
          </w:tcPr>
          <w:p w14:paraId="17BDCF1E" w14:textId="77777777" w:rsidR="008367B8" w:rsidRPr="00713AFD" w:rsidRDefault="008367B8" w:rsidP="00C72AF8">
            <w:pPr xmlns:w="http://schemas.openxmlformats.org/wordprocessingml/2006/main">
              <w:spacing w:after="0"/>
              <w:rPr>
                <w:sz w:val="20"/>
                <w:szCs w:val="20"/>
              </w:rPr>
            </w:pPr>
            <w:r xmlns:w="http://schemas.openxmlformats.org/wordprocessingml/2006/main" w:rsidRPr="00713AFD">
              <w:rPr>
                <w:sz w:val="20"/>
                <w:szCs w:val="20"/>
              </w:rPr>
              <w:t xml:space="preserve">Max.</w:t>
            </w:r>
          </w:p>
          <w:p w14:paraId="67BF8272" w14:textId="77777777" w:rsidR="008367B8" w:rsidRPr="00713AFD" w:rsidRDefault="008367B8" w:rsidP="00C72AF8">
            <w:pPr xmlns:w="http://schemas.openxmlformats.org/wordprocessingml/2006/main">
              <w:spacing w:after="0"/>
              <w:rPr>
                <w:sz w:val="20"/>
                <w:szCs w:val="20"/>
              </w:rPr>
            </w:pPr>
            <w:r xmlns:w="http://schemas.openxmlformats.org/wordprocessingml/2006/main" w:rsidRPr="00713AFD">
              <w:rPr>
                <w:sz w:val="20"/>
                <w:szCs w:val="20"/>
              </w:rPr>
              <w:t xml:space="preserve">20 de puncte.</w:t>
            </w:r>
          </w:p>
        </w:tc>
        <w:tc>
          <w:tcPr>
            <w:tcW w:w="816" w:type="dxa"/>
            <w:tcBorders>
              <w:top w:val="single" w:sz="6" w:space="0" w:color="auto"/>
              <w:left w:val="single" w:sz="6" w:space="0" w:color="auto"/>
              <w:bottom w:val="single" w:sz="4" w:space="0" w:color="auto"/>
              <w:right w:val="single" w:sz="6" w:space="0" w:color="auto"/>
            </w:tcBorders>
          </w:tcPr>
          <w:p w14:paraId="38FC335F"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Maxim 40 de puncte.</w:t>
            </w:r>
          </w:p>
        </w:tc>
        <w:tc>
          <w:tcPr>
            <w:tcW w:w="744" w:type="dxa"/>
            <w:tcBorders>
              <w:top w:val="single" w:sz="6" w:space="0" w:color="auto"/>
              <w:left w:val="single" w:sz="6" w:space="0" w:color="auto"/>
              <w:bottom w:val="single" w:sz="4" w:space="0" w:color="auto"/>
              <w:right w:val="single" w:sz="6" w:space="0" w:color="auto"/>
            </w:tcBorders>
          </w:tcPr>
          <w:p w14:paraId="3E4B82D4"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maxim 15 puncte.</w:t>
            </w:r>
          </w:p>
        </w:tc>
        <w:tc>
          <w:tcPr>
            <w:tcW w:w="874" w:type="dxa"/>
            <w:tcBorders>
              <w:top w:val="single" w:sz="6" w:space="0" w:color="auto"/>
              <w:left w:val="single" w:sz="6" w:space="0" w:color="auto"/>
              <w:bottom w:val="single" w:sz="4" w:space="0" w:color="auto"/>
              <w:right w:val="single" w:sz="6" w:space="0" w:color="auto"/>
            </w:tcBorders>
          </w:tcPr>
          <w:p w14:paraId="71E6C525" w14:textId="77777777" w:rsidR="008367B8" w:rsidRPr="00713AFD" w:rsidRDefault="008367B8" w:rsidP="00C72AF8">
            <w:pPr xmlns:w="http://schemas.openxmlformats.org/wordprocessingml/2006/main">
              <w:spacing w:after="0"/>
              <w:rPr>
                <w:sz w:val="20"/>
                <w:szCs w:val="20"/>
              </w:rPr>
            </w:pPr>
            <w:r xmlns:w="http://schemas.openxmlformats.org/wordprocessingml/2006/main" w:rsidRPr="00713AFD">
              <w:rPr>
                <w:sz w:val="20"/>
                <w:szCs w:val="20"/>
              </w:rPr>
              <w:t xml:space="preserve">Max.</w:t>
            </w:r>
          </w:p>
          <w:p w14:paraId="3D261D3E" w14:textId="77777777" w:rsidR="008367B8" w:rsidRPr="00713AFD" w:rsidRDefault="008367B8" w:rsidP="00C72AF8">
            <w:pPr xmlns:w="http://schemas.openxmlformats.org/wordprocessingml/2006/main">
              <w:spacing w:after="0"/>
              <w:rPr>
                <w:sz w:val="20"/>
                <w:szCs w:val="20"/>
              </w:rPr>
            </w:pPr>
            <w:r xmlns:w="http://schemas.openxmlformats.org/wordprocessingml/2006/main" w:rsidRPr="00713AFD">
              <w:rPr>
                <w:sz w:val="20"/>
                <w:szCs w:val="20"/>
              </w:rPr>
              <w:t xml:space="preserve">5 puncte.</w:t>
            </w:r>
          </w:p>
        </w:tc>
        <w:tc>
          <w:tcPr>
            <w:tcW w:w="878" w:type="dxa"/>
            <w:tcBorders>
              <w:top w:val="single" w:sz="6" w:space="0" w:color="auto"/>
              <w:left w:val="single" w:sz="6" w:space="0" w:color="auto"/>
              <w:bottom w:val="single" w:sz="4" w:space="0" w:color="auto"/>
              <w:right w:val="single" w:sz="4" w:space="0" w:color="auto"/>
            </w:tcBorders>
          </w:tcPr>
          <w:p w14:paraId="7A3CB6A6" w14:textId="77777777" w:rsidR="008367B8" w:rsidRPr="00713AFD" w:rsidRDefault="008367B8" w:rsidP="00C72AF8">
            <w:pPr xmlns:w="http://schemas.openxmlformats.org/wordprocessingml/2006/main">
              <w:rPr>
                <w:sz w:val="20"/>
                <w:szCs w:val="20"/>
              </w:rPr>
            </w:pPr>
            <w:r xmlns:w="http://schemas.openxmlformats.org/wordprocessingml/2006/main" w:rsidRPr="00713AFD">
              <w:rPr>
                <w:sz w:val="20"/>
                <w:szCs w:val="20"/>
              </w:rPr>
              <w:t xml:space="preserve">maximum 150 de puncte.</w:t>
            </w:r>
          </w:p>
        </w:tc>
      </w:tr>
      <w:tr w:rsidR="008367B8" w:rsidRPr="00713AFD" w14:paraId="1E13FB98" w14:textId="77777777" w:rsidTr="00C72AF8">
        <w:trPr>
          <w:trHeight w:val="305"/>
        </w:trPr>
        <w:tc>
          <w:tcPr>
            <w:tcW w:w="502" w:type="dxa"/>
            <w:tcBorders>
              <w:top w:val="single" w:sz="4" w:space="0" w:color="auto"/>
              <w:left w:val="single" w:sz="6" w:space="0" w:color="auto"/>
              <w:bottom w:val="single" w:sz="6" w:space="0" w:color="auto"/>
              <w:right w:val="single" w:sz="6" w:space="0" w:color="auto"/>
            </w:tcBorders>
          </w:tcPr>
          <w:p w14:paraId="2EF49E7D" w14:textId="77777777" w:rsidR="008367B8" w:rsidRPr="00713AFD" w:rsidRDefault="008367B8" w:rsidP="00C72AF8"/>
        </w:tc>
        <w:tc>
          <w:tcPr>
            <w:tcW w:w="1555" w:type="dxa"/>
            <w:tcBorders>
              <w:top w:val="single" w:sz="4" w:space="0" w:color="auto"/>
              <w:left w:val="single" w:sz="6" w:space="0" w:color="auto"/>
              <w:bottom w:val="single" w:sz="6" w:space="0" w:color="auto"/>
              <w:right w:val="single" w:sz="6" w:space="0" w:color="auto"/>
            </w:tcBorders>
          </w:tcPr>
          <w:p w14:paraId="7970DF4C" w14:textId="77777777" w:rsidR="008367B8" w:rsidRPr="00713AFD" w:rsidRDefault="008367B8" w:rsidP="00C72AF8"/>
        </w:tc>
        <w:tc>
          <w:tcPr>
            <w:tcW w:w="828" w:type="dxa"/>
            <w:tcBorders>
              <w:top w:val="single" w:sz="4" w:space="0" w:color="auto"/>
              <w:left w:val="single" w:sz="6" w:space="0" w:color="auto"/>
              <w:bottom w:val="single" w:sz="6" w:space="0" w:color="auto"/>
              <w:right w:val="single" w:sz="6" w:space="0" w:color="auto"/>
            </w:tcBorders>
          </w:tcPr>
          <w:p w14:paraId="7A336828" w14:textId="77777777" w:rsidR="008367B8" w:rsidRPr="00713AFD" w:rsidRDefault="008367B8" w:rsidP="00C72AF8"/>
        </w:tc>
        <w:tc>
          <w:tcPr>
            <w:tcW w:w="525" w:type="dxa"/>
            <w:tcBorders>
              <w:top w:val="single" w:sz="4" w:space="0" w:color="auto"/>
              <w:left w:val="single" w:sz="6" w:space="0" w:color="auto"/>
              <w:bottom w:val="single" w:sz="6" w:space="0" w:color="auto"/>
              <w:right w:val="single" w:sz="6" w:space="0" w:color="auto"/>
            </w:tcBorders>
          </w:tcPr>
          <w:p w14:paraId="212FC8FC" w14:textId="77777777" w:rsidR="008367B8" w:rsidRPr="00713AFD" w:rsidRDefault="008367B8" w:rsidP="00C72AF8"/>
        </w:tc>
        <w:tc>
          <w:tcPr>
            <w:tcW w:w="752" w:type="dxa"/>
            <w:tcBorders>
              <w:top w:val="single" w:sz="4" w:space="0" w:color="auto"/>
              <w:left w:val="single" w:sz="6" w:space="0" w:color="auto"/>
              <w:bottom w:val="single" w:sz="6" w:space="0" w:color="auto"/>
              <w:right w:val="single" w:sz="6" w:space="0" w:color="auto"/>
            </w:tcBorders>
          </w:tcPr>
          <w:p w14:paraId="413E282A" w14:textId="77777777" w:rsidR="008367B8" w:rsidRPr="00713AFD" w:rsidRDefault="008367B8" w:rsidP="00C72AF8"/>
        </w:tc>
        <w:tc>
          <w:tcPr>
            <w:tcW w:w="789" w:type="dxa"/>
            <w:tcBorders>
              <w:top w:val="single" w:sz="4" w:space="0" w:color="auto"/>
              <w:left w:val="single" w:sz="6" w:space="0" w:color="auto"/>
              <w:bottom w:val="single" w:sz="6" w:space="0" w:color="auto"/>
              <w:right w:val="single" w:sz="6" w:space="0" w:color="auto"/>
            </w:tcBorders>
          </w:tcPr>
          <w:p w14:paraId="0897AB14" w14:textId="77777777" w:rsidR="008367B8" w:rsidRPr="00713AFD" w:rsidRDefault="008367B8" w:rsidP="00C72AF8"/>
        </w:tc>
        <w:tc>
          <w:tcPr>
            <w:tcW w:w="749" w:type="dxa"/>
            <w:tcBorders>
              <w:top w:val="single" w:sz="4" w:space="0" w:color="auto"/>
              <w:left w:val="single" w:sz="6" w:space="0" w:color="auto"/>
              <w:bottom w:val="single" w:sz="6" w:space="0" w:color="auto"/>
              <w:right w:val="single" w:sz="6" w:space="0" w:color="auto"/>
            </w:tcBorders>
          </w:tcPr>
          <w:p w14:paraId="3D8ACD3F" w14:textId="77777777" w:rsidR="008367B8" w:rsidRPr="00713AFD" w:rsidRDefault="008367B8" w:rsidP="00C72AF8"/>
        </w:tc>
        <w:tc>
          <w:tcPr>
            <w:tcW w:w="816" w:type="dxa"/>
            <w:tcBorders>
              <w:top w:val="single" w:sz="4" w:space="0" w:color="auto"/>
              <w:left w:val="single" w:sz="6" w:space="0" w:color="auto"/>
              <w:bottom w:val="single" w:sz="6" w:space="0" w:color="auto"/>
              <w:right w:val="single" w:sz="6" w:space="0" w:color="auto"/>
            </w:tcBorders>
          </w:tcPr>
          <w:p w14:paraId="10F0BF75" w14:textId="77777777" w:rsidR="008367B8" w:rsidRPr="00713AFD" w:rsidRDefault="008367B8" w:rsidP="00C72AF8"/>
        </w:tc>
        <w:tc>
          <w:tcPr>
            <w:tcW w:w="744" w:type="dxa"/>
            <w:tcBorders>
              <w:top w:val="single" w:sz="4" w:space="0" w:color="auto"/>
              <w:left w:val="single" w:sz="6" w:space="0" w:color="auto"/>
              <w:bottom w:val="single" w:sz="6" w:space="0" w:color="auto"/>
              <w:right w:val="single" w:sz="6" w:space="0" w:color="auto"/>
            </w:tcBorders>
          </w:tcPr>
          <w:p w14:paraId="7EEDAF9C" w14:textId="77777777" w:rsidR="008367B8" w:rsidRPr="00713AFD" w:rsidRDefault="008367B8" w:rsidP="00C72AF8"/>
        </w:tc>
        <w:tc>
          <w:tcPr>
            <w:tcW w:w="874" w:type="dxa"/>
            <w:tcBorders>
              <w:top w:val="single" w:sz="4" w:space="0" w:color="auto"/>
              <w:left w:val="single" w:sz="6" w:space="0" w:color="auto"/>
              <w:bottom w:val="single" w:sz="6" w:space="0" w:color="auto"/>
              <w:right w:val="single" w:sz="6" w:space="0" w:color="auto"/>
            </w:tcBorders>
          </w:tcPr>
          <w:p w14:paraId="7F76F824" w14:textId="77777777" w:rsidR="008367B8" w:rsidRPr="00713AFD" w:rsidRDefault="008367B8" w:rsidP="00C72AF8"/>
        </w:tc>
        <w:tc>
          <w:tcPr>
            <w:tcW w:w="878" w:type="dxa"/>
            <w:tcBorders>
              <w:top w:val="single" w:sz="4" w:space="0" w:color="auto"/>
              <w:left w:val="single" w:sz="6" w:space="0" w:color="auto"/>
              <w:bottom w:val="single" w:sz="6" w:space="0" w:color="auto"/>
              <w:right w:val="single" w:sz="6" w:space="0" w:color="auto"/>
            </w:tcBorders>
          </w:tcPr>
          <w:p w14:paraId="121A82AE" w14:textId="77777777" w:rsidR="008367B8" w:rsidRPr="00713AFD" w:rsidRDefault="008367B8" w:rsidP="00C72AF8"/>
        </w:tc>
      </w:tr>
      <w:tr w:rsidR="008367B8" w:rsidRPr="00713AFD" w14:paraId="5C5A920B" w14:textId="77777777" w:rsidTr="00C72AF8">
        <w:trPr>
          <w:trHeight w:val="305"/>
        </w:trPr>
        <w:tc>
          <w:tcPr>
            <w:tcW w:w="502" w:type="dxa"/>
            <w:tcBorders>
              <w:top w:val="single" w:sz="6" w:space="0" w:color="auto"/>
              <w:left w:val="single" w:sz="6" w:space="0" w:color="auto"/>
              <w:bottom w:val="single" w:sz="6" w:space="0" w:color="auto"/>
              <w:right w:val="single" w:sz="6" w:space="0" w:color="auto"/>
            </w:tcBorders>
          </w:tcPr>
          <w:p w14:paraId="7FA7BA66" w14:textId="77777777" w:rsidR="008367B8" w:rsidRPr="00713AFD" w:rsidRDefault="008367B8" w:rsidP="00C72AF8"/>
        </w:tc>
        <w:tc>
          <w:tcPr>
            <w:tcW w:w="1555" w:type="dxa"/>
            <w:tcBorders>
              <w:top w:val="single" w:sz="6" w:space="0" w:color="auto"/>
              <w:left w:val="single" w:sz="6" w:space="0" w:color="auto"/>
              <w:bottom w:val="single" w:sz="6" w:space="0" w:color="auto"/>
              <w:right w:val="single" w:sz="6" w:space="0" w:color="auto"/>
            </w:tcBorders>
          </w:tcPr>
          <w:p w14:paraId="60A6E67F" w14:textId="77777777" w:rsidR="008367B8" w:rsidRPr="00713AFD" w:rsidRDefault="008367B8" w:rsidP="00C72AF8"/>
        </w:tc>
        <w:tc>
          <w:tcPr>
            <w:tcW w:w="828" w:type="dxa"/>
            <w:tcBorders>
              <w:top w:val="single" w:sz="6" w:space="0" w:color="auto"/>
              <w:left w:val="single" w:sz="6" w:space="0" w:color="auto"/>
              <w:bottom w:val="single" w:sz="6" w:space="0" w:color="auto"/>
              <w:right w:val="single" w:sz="6" w:space="0" w:color="auto"/>
            </w:tcBorders>
          </w:tcPr>
          <w:p w14:paraId="7DE57152" w14:textId="77777777" w:rsidR="008367B8" w:rsidRPr="00713AFD" w:rsidRDefault="008367B8" w:rsidP="00C72AF8"/>
        </w:tc>
        <w:tc>
          <w:tcPr>
            <w:tcW w:w="525" w:type="dxa"/>
            <w:tcBorders>
              <w:top w:val="single" w:sz="6" w:space="0" w:color="auto"/>
              <w:left w:val="single" w:sz="6" w:space="0" w:color="auto"/>
              <w:bottom w:val="single" w:sz="6" w:space="0" w:color="auto"/>
              <w:right w:val="single" w:sz="6" w:space="0" w:color="auto"/>
            </w:tcBorders>
          </w:tcPr>
          <w:p w14:paraId="6639592A" w14:textId="77777777" w:rsidR="008367B8" w:rsidRPr="00713AFD" w:rsidRDefault="008367B8" w:rsidP="00C72AF8"/>
        </w:tc>
        <w:tc>
          <w:tcPr>
            <w:tcW w:w="752" w:type="dxa"/>
            <w:tcBorders>
              <w:top w:val="single" w:sz="6" w:space="0" w:color="auto"/>
              <w:left w:val="single" w:sz="6" w:space="0" w:color="auto"/>
              <w:bottom w:val="single" w:sz="6" w:space="0" w:color="auto"/>
              <w:right w:val="single" w:sz="6" w:space="0" w:color="auto"/>
            </w:tcBorders>
          </w:tcPr>
          <w:p w14:paraId="411E7C32" w14:textId="77777777" w:rsidR="008367B8" w:rsidRPr="00713AFD" w:rsidRDefault="008367B8" w:rsidP="00C72AF8"/>
        </w:tc>
        <w:tc>
          <w:tcPr>
            <w:tcW w:w="789" w:type="dxa"/>
            <w:tcBorders>
              <w:top w:val="single" w:sz="6" w:space="0" w:color="auto"/>
              <w:left w:val="single" w:sz="6" w:space="0" w:color="auto"/>
              <w:bottom w:val="single" w:sz="6" w:space="0" w:color="auto"/>
              <w:right w:val="single" w:sz="6" w:space="0" w:color="auto"/>
            </w:tcBorders>
          </w:tcPr>
          <w:p w14:paraId="498F5F22" w14:textId="77777777" w:rsidR="008367B8" w:rsidRPr="00713AFD" w:rsidRDefault="008367B8" w:rsidP="00C72AF8"/>
        </w:tc>
        <w:tc>
          <w:tcPr>
            <w:tcW w:w="749" w:type="dxa"/>
            <w:tcBorders>
              <w:top w:val="single" w:sz="6" w:space="0" w:color="auto"/>
              <w:left w:val="single" w:sz="6" w:space="0" w:color="auto"/>
              <w:bottom w:val="single" w:sz="6" w:space="0" w:color="auto"/>
              <w:right w:val="single" w:sz="6" w:space="0" w:color="auto"/>
            </w:tcBorders>
          </w:tcPr>
          <w:p w14:paraId="1C417472" w14:textId="77777777" w:rsidR="008367B8" w:rsidRPr="00713AFD" w:rsidRDefault="008367B8" w:rsidP="00C72AF8"/>
        </w:tc>
        <w:tc>
          <w:tcPr>
            <w:tcW w:w="816" w:type="dxa"/>
            <w:tcBorders>
              <w:top w:val="single" w:sz="6" w:space="0" w:color="auto"/>
              <w:left w:val="single" w:sz="6" w:space="0" w:color="auto"/>
              <w:bottom w:val="single" w:sz="6" w:space="0" w:color="auto"/>
              <w:right w:val="single" w:sz="6" w:space="0" w:color="auto"/>
            </w:tcBorders>
          </w:tcPr>
          <w:p w14:paraId="161CEBC5" w14:textId="77777777" w:rsidR="008367B8" w:rsidRPr="00713AFD" w:rsidRDefault="008367B8" w:rsidP="00C72AF8"/>
        </w:tc>
        <w:tc>
          <w:tcPr>
            <w:tcW w:w="744" w:type="dxa"/>
            <w:tcBorders>
              <w:top w:val="single" w:sz="6" w:space="0" w:color="auto"/>
              <w:left w:val="single" w:sz="6" w:space="0" w:color="auto"/>
              <w:bottom w:val="single" w:sz="6" w:space="0" w:color="auto"/>
              <w:right w:val="single" w:sz="6" w:space="0" w:color="auto"/>
            </w:tcBorders>
          </w:tcPr>
          <w:p w14:paraId="6E8D9A70" w14:textId="77777777" w:rsidR="008367B8" w:rsidRPr="00713AFD" w:rsidRDefault="008367B8" w:rsidP="00C72AF8"/>
        </w:tc>
        <w:tc>
          <w:tcPr>
            <w:tcW w:w="874" w:type="dxa"/>
            <w:tcBorders>
              <w:top w:val="single" w:sz="6" w:space="0" w:color="auto"/>
              <w:left w:val="single" w:sz="6" w:space="0" w:color="auto"/>
              <w:bottom w:val="single" w:sz="6" w:space="0" w:color="auto"/>
              <w:right w:val="single" w:sz="6" w:space="0" w:color="auto"/>
            </w:tcBorders>
          </w:tcPr>
          <w:p w14:paraId="496AAB87" w14:textId="77777777" w:rsidR="008367B8" w:rsidRPr="00713AFD" w:rsidRDefault="008367B8" w:rsidP="00C72AF8"/>
        </w:tc>
        <w:tc>
          <w:tcPr>
            <w:tcW w:w="878" w:type="dxa"/>
            <w:tcBorders>
              <w:top w:val="single" w:sz="6" w:space="0" w:color="auto"/>
              <w:left w:val="single" w:sz="6" w:space="0" w:color="auto"/>
              <w:bottom w:val="single" w:sz="6" w:space="0" w:color="auto"/>
              <w:right w:val="single" w:sz="6" w:space="0" w:color="auto"/>
            </w:tcBorders>
          </w:tcPr>
          <w:p w14:paraId="1C43492A" w14:textId="77777777" w:rsidR="008367B8" w:rsidRPr="00713AFD" w:rsidRDefault="008367B8" w:rsidP="00C72AF8"/>
        </w:tc>
      </w:tr>
    </w:tbl>
    <w:p w14:paraId="1FF9E52F" w14:textId="77777777" w:rsidR="008367B8" w:rsidRDefault="008367B8" w:rsidP="008367B8">
      <w:r xmlns:w="http://schemas.openxmlformats.org/wordprocessingml/2006/main">
        <w:t xml:space="preserve">Președintele comitetului de evaluare de experți:</w:t>
      </w:r>
    </w:p>
    <w:p w14:paraId="50DA031B" w14:textId="77777777" w:rsidR="008367B8" w:rsidRDefault="008367B8" w:rsidP="008367B8">
      <w:r xmlns:w="http://schemas.openxmlformats.org/wordprocessingml/2006/main">
        <w:t xml:space="preserve">Membrii comitetului de evaluare de experți:</w:t>
      </w:r>
    </w:p>
    <w:p w14:paraId="25964AE3" w14:textId="77777777" w:rsidR="008367B8" w:rsidRPr="00906CC0" w:rsidRDefault="008367B8" w:rsidP="004F54FB">
      <w:pPr>
        <w:jc w:val="both"/>
      </w:pPr>
    </w:p>
    <w:sectPr w:rsidR="008367B8" w:rsidRPr="00906CC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8453" w14:textId="77777777" w:rsidR="00FC2827" w:rsidRDefault="00FC2827" w:rsidP="00713AFD">
      <w:pPr>
        <w:spacing w:after="0" w:line="240" w:lineRule="auto"/>
      </w:pPr>
      <w:r>
        <w:separator/>
      </w:r>
    </w:p>
  </w:endnote>
  <w:endnote w:type="continuationSeparator" w:id="0">
    <w:p w14:paraId="39A97DF5" w14:textId="77777777" w:rsidR="00FC2827" w:rsidRDefault="00FC2827" w:rsidP="0071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01C5" w14:textId="77777777" w:rsidR="00FC2827" w:rsidRDefault="00FC2827" w:rsidP="00713AFD">
      <w:pPr>
        <w:spacing w:after="0" w:line="240" w:lineRule="auto"/>
      </w:pPr>
      <w:r>
        <w:separator/>
      </w:r>
    </w:p>
  </w:footnote>
  <w:footnote w:type="continuationSeparator" w:id="0">
    <w:p w14:paraId="7E02741D" w14:textId="77777777" w:rsidR="00FC2827" w:rsidRDefault="00FC2827" w:rsidP="0071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E65A" w14:textId="76A2CDE7" w:rsidR="008367B8" w:rsidRDefault="00CD1808" w:rsidP="00B320C0">
    <w:pPr>
      <w:pStyle w:val="Hlavika"/>
      <w:tabs>
        <w:tab w:val="clear" w:pos="9072"/>
        <w:tab w:val="left" w:pos="7572"/>
      </w:tabs>
    </w:pPr>
    <w:r>
      <w:rPr>
        <w:noProof/>
      </w:rPr>
      <w:drawing>
        <wp:inline distT="0" distB="0" distL="0" distR="0" wp14:anchorId="28C7BF2C" wp14:editId="11FDBF8C">
          <wp:extent cx="1036955" cy="762000"/>
          <wp:effectExtent l="0" t="0" r="0" b="0"/>
          <wp:docPr id="9" name="image2.png" descr="Obrázok, na ktorom je text, logo, písmo, grafika&#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9" name="image2.png" descr="Obrázok, na ktorom je text, logo, písmo, grafika&#10;&#10;Obsah vygenerovaný pomocou AI môže byť nesprávny."/>
                  <pic:cNvPicPr/>
                </pic:nvPicPr>
                <pic:blipFill>
                  <a:blip r:embed="rId1"/>
                  <a:srcRect/>
                  <a:stretch>
                    <a:fillRect/>
                  </a:stretch>
                </pic:blipFill>
                <pic:spPr>
                  <a:xfrm>
                    <a:off x="0" y="0"/>
                    <a:ext cx="1036955" cy="762000"/>
                  </a:xfrm>
                  <a:prstGeom prst="rect">
                    <a:avLst/>
                  </a:prstGeom>
                  <a:ln/>
                </pic:spPr>
              </pic:pic>
            </a:graphicData>
          </a:graphic>
        </wp:inline>
      </w:drawing>
    </w:r>
    <w:r>
      <w:tab/>
    </w:r>
    <w:r w:rsidR="008367B8">
      <w:rPr>
        <w:noProof/>
      </w:rPr>
      <w:drawing>
        <wp:inline distT="0" distB="0" distL="0" distR="0" wp14:anchorId="3D277EFA" wp14:editId="2F3F0A13">
          <wp:extent cx="1704975" cy="403860"/>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4975" cy="403860"/>
                  </a:xfrm>
                  <a:prstGeom prst="rect">
                    <a:avLst/>
                  </a:prstGeom>
                </pic:spPr>
              </pic:pic>
            </a:graphicData>
          </a:graphic>
        </wp:inline>
      </w:drawing>
    </w:r>
    <w:r w:rsidR="00B320C0">
      <w:tab/>
    </w:r>
    <w:r w:rsidR="00B320C0">
      <w:rPr>
        <w:noProof/>
      </w:rPr>
      <w:drawing>
        <wp:inline distT="0" distB="0" distL="0" distR="0" wp14:anchorId="5EC210B9" wp14:editId="5608690A">
          <wp:extent cx="920115" cy="609600"/>
          <wp:effectExtent l="0" t="0" r="0" b="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10" name="image3.jpg" descr="SkillsSlovakia_logo"/>
                  <pic:cNvPicPr/>
                </pic:nvPicPr>
                <pic:blipFill>
                  <a:blip r:embed="rId3"/>
                  <a:srcRect/>
                  <a:stretch>
                    <a:fillRect/>
                  </a:stretch>
                </pic:blipFill>
                <pic:spPr>
                  <a:xfrm>
                    <a:off x="0" y="0"/>
                    <a:ext cx="920115" cy="609600"/>
                  </a:xfrm>
                  <a:prstGeom prst="rect">
                    <a:avLst/>
                  </a:prstGeom>
                  <a:ln/>
                </pic:spPr>
              </pic:pic>
            </a:graphicData>
          </a:graphic>
        </wp:inline>
      </w:drawing>
    </w:r>
  </w:p>
  <w:p w14:paraId="3DEFE1FE" w14:textId="77777777" w:rsidR="008367B8" w:rsidRDefault="008367B8" w:rsidP="008367B8">
    <w:pPr>
      <w:pStyle w:val="Hlavik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FD"/>
    <w:rsid w:val="0027615A"/>
    <w:rsid w:val="002A7791"/>
    <w:rsid w:val="00325D5D"/>
    <w:rsid w:val="004F54FB"/>
    <w:rsid w:val="005B276F"/>
    <w:rsid w:val="005E1631"/>
    <w:rsid w:val="00615BBF"/>
    <w:rsid w:val="00713AFD"/>
    <w:rsid w:val="00714CDC"/>
    <w:rsid w:val="00757FD6"/>
    <w:rsid w:val="008367B8"/>
    <w:rsid w:val="008922D2"/>
    <w:rsid w:val="00914F4A"/>
    <w:rsid w:val="00953FC5"/>
    <w:rsid w:val="00A933A5"/>
    <w:rsid w:val="00AD0BD8"/>
    <w:rsid w:val="00AE08FC"/>
    <w:rsid w:val="00B278BE"/>
    <w:rsid w:val="00B320C0"/>
    <w:rsid w:val="00B9653E"/>
    <w:rsid w:val="00CD1808"/>
    <w:rsid w:val="00E3351C"/>
    <w:rsid w:val="00EC04ED"/>
    <w:rsid w:val="00FC28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C976"/>
  <w15:chartTrackingRefBased/>
  <w15:docId w15:val="{F08057D7-AA9B-41B6-B9E1-3D2262A8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1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71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713AF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713AF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713AF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713AF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713AF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3AF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3AF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3AF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713AF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713AF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713AF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713AF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713AF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13AF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13AF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13AFD"/>
    <w:rPr>
      <w:rFonts w:eastAsiaTheme="majorEastAsia" w:cstheme="majorBidi"/>
      <w:color w:val="272727" w:themeColor="text1" w:themeTint="D8"/>
    </w:rPr>
  </w:style>
  <w:style w:type="paragraph" w:styleId="Nzov">
    <w:name w:val="Title"/>
    <w:basedOn w:val="Normlny"/>
    <w:next w:val="Normlny"/>
    <w:link w:val="NzovChar"/>
    <w:uiPriority w:val="10"/>
    <w:qFormat/>
    <w:rsid w:val="0071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3AF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713AF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3AF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713AF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713AFD"/>
    <w:rPr>
      <w:i/>
      <w:iCs/>
      <w:color w:val="404040" w:themeColor="text1" w:themeTint="BF"/>
    </w:rPr>
  </w:style>
  <w:style w:type="paragraph" w:styleId="Odsekzoznamu">
    <w:name w:val="List Paragraph"/>
    <w:basedOn w:val="Normlny"/>
    <w:uiPriority w:val="34"/>
    <w:qFormat/>
    <w:rsid w:val="00713AFD"/>
    <w:pPr>
      <w:ind w:left="720"/>
      <w:contextualSpacing/>
    </w:pPr>
  </w:style>
  <w:style w:type="character" w:styleId="Intenzvnezvraznenie">
    <w:name w:val="Intense Emphasis"/>
    <w:basedOn w:val="Predvolenpsmoodseku"/>
    <w:uiPriority w:val="21"/>
    <w:qFormat/>
    <w:rsid w:val="00713AFD"/>
    <w:rPr>
      <w:i/>
      <w:iCs/>
      <w:color w:val="0F4761" w:themeColor="accent1" w:themeShade="BF"/>
    </w:rPr>
  </w:style>
  <w:style w:type="paragraph" w:styleId="Zvraznencitcia">
    <w:name w:val="Intense Quote"/>
    <w:basedOn w:val="Normlny"/>
    <w:next w:val="Normlny"/>
    <w:link w:val="ZvraznencitciaChar"/>
    <w:uiPriority w:val="30"/>
    <w:qFormat/>
    <w:rsid w:val="0071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713AFD"/>
    <w:rPr>
      <w:i/>
      <w:iCs/>
      <w:color w:val="0F4761" w:themeColor="accent1" w:themeShade="BF"/>
    </w:rPr>
  </w:style>
  <w:style w:type="character" w:styleId="Zvraznenodkaz">
    <w:name w:val="Intense Reference"/>
    <w:basedOn w:val="Predvolenpsmoodseku"/>
    <w:uiPriority w:val="32"/>
    <w:qFormat/>
    <w:rsid w:val="00713AFD"/>
    <w:rPr>
      <w:b/>
      <w:bCs/>
      <w:smallCaps/>
      <w:color w:val="0F4761" w:themeColor="accent1" w:themeShade="BF"/>
      <w:spacing w:val="5"/>
    </w:rPr>
  </w:style>
  <w:style w:type="paragraph" w:styleId="Hlavika">
    <w:name w:val="header"/>
    <w:basedOn w:val="Normlny"/>
    <w:link w:val="HlavikaChar"/>
    <w:uiPriority w:val="99"/>
    <w:unhideWhenUsed/>
    <w:rsid w:val="00713A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13AFD"/>
  </w:style>
  <w:style w:type="paragraph" w:styleId="Pta">
    <w:name w:val="footer"/>
    <w:basedOn w:val="Normlny"/>
    <w:link w:val="PtaChar"/>
    <w:uiPriority w:val="99"/>
    <w:unhideWhenUsed/>
    <w:rsid w:val="00713AFD"/>
    <w:pPr>
      <w:tabs>
        <w:tab w:val="center" w:pos="4536"/>
        <w:tab w:val="right" w:pos="9072"/>
      </w:tabs>
      <w:spacing w:after="0" w:line="240" w:lineRule="auto"/>
    </w:pPr>
  </w:style>
  <w:style w:type="character" w:customStyle="1" w:styleId="PtaChar">
    <w:name w:val="Päta Char"/>
    <w:basedOn w:val="Predvolenpsmoodseku"/>
    <w:link w:val="Pta"/>
    <w:uiPriority w:val="99"/>
    <w:rsid w:val="0071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dc:creator>
  <cp:keywords/>
  <dc:description/>
  <cp:lastModifiedBy>Púchovská Vlasta</cp:lastModifiedBy>
  <cp:revision>4</cp:revision>
  <dcterms:created xsi:type="dcterms:W3CDTF">2025-11-18T10:12:00Z</dcterms:created>
  <dcterms:modified xsi:type="dcterms:W3CDTF">2025-11-18T10:15:00Z</dcterms:modified>
</cp:coreProperties>
</file>