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F187" w14:textId="0E689ABE" w:rsidR="00A712D8" w:rsidRDefault="005D3CA3" w:rsidP="008E53F7">
      <w:pPr xmlns:w="http://schemas.openxmlformats.org/wordprocessingml/2006/main">
        <w:rPr>
          <w:iCs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D30DFB4" wp14:editId="6702D674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xmlns:w="http://schemas.openxmlformats.org/wordprocessingml/2006/main" w:rsidR="002D6D00">
        <w:rPr>
          <w:iCs/>
        </w:rPr>
        <w:t xml:space="preserve">      </w:t>
      </w:r>
      <w:r xmlns:w="http://schemas.openxmlformats.org/wordprocessingml/2006/main" w:rsidR="008E53F7">
        <w:rPr>
          <w:noProof/>
        </w:rPr>
        <w:t xml:space="preserve">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2D6D00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50AA34A3" wp14:editId="2CB23A91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xmlns:w="http://schemas.openxmlformats.org/wordprocessingml/2006/main" w:rsidR="008E53F7">
        <w:rPr>
          <w:iCs/>
        </w:rPr>
        <w:t xml:space="preserve">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8E53F7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600A3B2C" wp14:editId="038CFD00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9350D" w14:textId="77777777" w:rsidR="00A712D8" w:rsidRDefault="00A712D8" w:rsidP="005161BE">
      <w:pPr>
        <w:rPr>
          <w:iCs/>
        </w:rPr>
      </w:pPr>
    </w:p>
    <w:p w14:paraId="24510A3F" w14:textId="77777777" w:rsidR="009A3B2C" w:rsidRDefault="009A3B2C" w:rsidP="005161BE">
      <w:pPr>
        <w:rPr>
          <w:iCs/>
        </w:rPr>
      </w:pPr>
    </w:p>
    <w:p w14:paraId="4FDAAF06" w14:textId="042A470E" w:rsidR="009A3B2C" w:rsidRPr="00B320C0" w:rsidRDefault="009A3B2C" w:rsidP="009A3B2C">
      <w:pPr xmlns:w="http://schemas.openxmlformats.org/wordprocessingml/2006/main">
        <w:jc w:val="center"/>
        <w:rPr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</w:rPr>
        <w:t xml:space="preserve">Criterii de evaluare </w:t>
      </w:r>
      <w:proofErr xmlns:w="http://schemas.openxmlformats.org/wordprocessingml/2006/main" w:type="spellStart"/>
      <w:r xmlns:w="http://schemas.openxmlformats.org/wordprocessingml/2006/main" w:rsidRPr="00B320C0">
        <w:rPr>
          <w:b/>
          <w:bCs/>
          <w:sz w:val="28"/>
          <w:szCs w:val="28"/>
        </w:rPr>
        <w:t xml:space="preserve">a competențelor Slovacia </w:t>
      </w:r>
      <w:proofErr xmlns:w="http://schemas.openxmlformats.org/wordprocessingml/2006/main" w:type="spellEnd"/>
      <w:r xmlns:w="http://schemas.openxmlformats.org/wordprocessingml/2006/main" w:rsidRPr="00B320C0">
        <w:rPr>
          <w:b/>
          <w:bCs/>
          <w:sz w:val="28"/>
          <w:szCs w:val="28"/>
        </w:rPr>
        <w:t xml:space="preserve">- mecatronică</w:t>
      </w:r>
    </w:p>
    <w:p w14:paraId="13796BF9" w14:textId="77777777" w:rsidR="009A3B2C" w:rsidRDefault="009A3B2C" w:rsidP="009A3B2C">
      <w:pPr>
        <w:jc w:val="both"/>
      </w:pPr>
    </w:p>
    <w:p w14:paraId="342FED6C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Comitetul de evaluare este responsabil pentru evaluarea performanței și a calității proiectelor participanților. Comitetul este format din cinci membri:</w:t>
      </w:r>
    </w:p>
    <w:p w14:paraId="2DB42A64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• președintele comisiei de evaluare</w:t>
      </w:r>
    </w:p>
    <w:p w14:paraId="73CB1637" w14:textId="01089E0F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• alți patru experți în domeniul mecatronicii</w:t>
      </w:r>
    </w:p>
    <w:p w14:paraId="51203EA8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Președintele comisiei de evaluare este numit de organizatorul concursului și are decizia finală cu privire la toate aspectele legate de procesul de evaluare.</w:t>
      </w:r>
    </w:p>
    <w:p w14:paraId="5D10847A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Acești patru experți suplimentari sunt selectați din diferite instituții sau companii cu experiență și expertiză relevantă.</w:t>
      </w:r>
    </w:p>
    <w:p w14:paraId="5DB7272B" w14:textId="7781D723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Membrii comisiei de evaluare sunt imparțiali și independenți și respectă criteriile și procedurile stabilite în regulamentul tehnic. Scorul final al echipei de competiție se calculează ca medie a punctajelor obținute de fiecare membru în parte a comisiei de evaluare.</w:t>
      </w:r>
    </w:p>
    <w:p w14:paraId="7E097AE5" w14:textId="77777777" w:rsidR="00B305A8" w:rsidRPr="00B305A8" w:rsidRDefault="00B305A8" w:rsidP="00B305A8">
      <w:pPr xmlns:w="http://schemas.openxmlformats.org/wordprocessingml/2006/main">
        <w:jc w:val="both"/>
      </w:pPr>
      <w:r xmlns:w="http://schemas.openxmlformats.org/wordprocessingml/2006/main" w:rsidRPr="00B305A8">
        <w:t xml:space="preserve">Toate componentele (cu excepția uneltelor) necesare pentru rezolvarea sarcinii, cum ar fi acționări, senzori, valve, PLC (SIEMENS S7), PC etc., vor fi furnizate de către organizator.</w:t>
      </w:r>
    </w:p>
    <w:p w14:paraId="5408C7FE" w14:textId="1939255D" w:rsidR="00396E94" w:rsidRPr="00396E94" w:rsidRDefault="00396E94" w:rsidP="00396E94">
      <w:pPr xmlns:w="http://schemas.openxmlformats.org/wordprocessingml/2006/main">
        <w:jc w:val="both"/>
      </w:pPr>
      <w:r xmlns:w="http://schemas.openxmlformats.org/wordprocessingml/2006/main" w:rsidRPr="00396E94">
        <w:t xml:space="preserve">Limita de timp pentru finalizarea întregii sarcini este de 120 de minute. În primele 10 minute, echipele pot consulta soluția cu </w:t>
      </w:r>
      <w:proofErr xmlns:w="http://schemas.openxmlformats.org/wordprocessingml/2006/main" w:type="spellStart"/>
      <w:r xmlns:w="http://schemas.openxmlformats.org/wordprocessingml/2006/main" w:rsidRPr="00396E94">
        <w:t xml:space="preserve">persoana lor de asistență </w:t>
      </w:r>
      <w:proofErr xmlns:w="http://schemas.openxmlformats.org/wordprocessingml/2006/main" w:type="spellEnd"/>
      <w:r xmlns:w="http://schemas.openxmlformats.org/wordprocessingml/2006/main" w:rsidRPr="00396E94">
        <w:t xml:space="preserve">. Consultarea este doar verbală, ceea ce înseamnă că nu sunt permise computere, instrumente de scris sau alte componente mecanice.</w:t>
      </w:r>
    </w:p>
    <w:p w14:paraId="7CB36D54" w14:textId="2A00AFD3" w:rsidR="00396E94" w:rsidRPr="00396E94" w:rsidRDefault="00396E94" w:rsidP="00396E94">
      <w:pPr xmlns:w="http://schemas.openxmlformats.org/wordprocessingml/2006/main">
        <w:jc w:val="both"/>
      </w:pPr>
      <w:r xmlns:w="http://schemas.openxmlformats.org/wordprocessingml/2006/main" w:rsidRPr="00396E94">
        <w:t xml:space="preserve">După finalizarea sarcinii, echipa va prezenta soluția comisiei de evaluare în limba aleasă (slovacă sau engleză). Comitetul va evalua apoi soluția.</w:t>
      </w:r>
    </w:p>
    <w:p w14:paraId="33F81D3F" w14:textId="77777777" w:rsidR="009A3B2C" w:rsidRDefault="009A3B2C" w:rsidP="009A3B2C">
      <w:pPr xmlns:w="http://schemas.openxmlformats.org/wordprocessingml/2006/main">
        <w:jc w:val="both"/>
      </w:pPr>
      <w:r xmlns:w="http://schemas.openxmlformats.org/wordprocessingml/2006/main" w:rsidRPr="00AD0BD8">
        <w:t xml:space="preserve">Comisia nu se va baza pe echipamentul propriu al participanților pentru evaluare.</w:t>
      </w:r>
    </w:p>
    <w:p w14:paraId="1EDCC7DF" w14:textId="111408CA" w:rsidR="005161BE" w:rsidRPr="0078043A" w:rsidRDefault="005161BE" w:rsidP="004850BD">
      <w:pPr xmlns:w="http://schemas.openxmlformats.org/wordprocessingml/2006/main">
        <w:jc w:val="both"/>
        <w:rPr>
          <w:iCs/>
        </w:rPr>
      </w:pPr>
      <w:r xmlns:w="http://schemas.openxmlformats.org/wordprocessingml/2006/main" w:rsidRPr="005161BE">
        <w:rPr>
          <w:iCs/>
        </w:rPr>
        <w:t xml:space="preserve">Evaluarea se realizează conform sistemului de evaluare stabilit de FESTO și alți co-organizatori. Se evaluează abilitățile tehnice și asamblarea corectă a componentelor și accesoriilor. Sarcina de concurs rezolvă probleme din domeniul ingineriei electrice, automatizării și mecanicii. La competiție participă o echipă formată din doi elevi din clasele a III-a și a IV-a. În fiecare an se anunță o nouă sarcină de concurs. Propunerile includ - stăpânirea sarcinilor parțiale axate pe proprietățile acționărilor, valvelor pneumatice și electropneumatice, abilități de comunicare, prezentarea poate fi </w:t>
      </w:r>
      <w:r xmlns:w="http://schemas.openxmlformats.org/wordprocessingml/2006/main" w:rsidRPr="005161BE">
        <w:rPr>
          <w:iCs/>
        </w:rPr>
        <w:lastRenderedPageBreak xmlns:w="http://schemas.openxmlformats.org/wordprocessingml/2006/main"/>
      </w:r>
      <w:r xmlns:w="http://schemas.openxmlformats.org/wordprocessingml/2006/main" w:rsidRPr="005161BE">
        <w:rPr>
          <w:iCs/>
        </w:rPr>
        <w:t xml:space="preserve">în slovacă sau engleză și respectarea limitei. Numărul maxim de puncte 100 poate fi obținut de echipă pentru partea tehnică. Evaluarea tehnică include așa-numita. Practică profesională (reguli pentru asamblarea corectă a componentelor și accesoriilor). Concurenții pot utiliza propriul PLC și PC necesar pentru programarea acestuia. Toate componentele pentru rezolvarea sarcinii vor fi furnizate de managerul profesionist și organizatorul.</w:t>
      </w:r>
    </w:p>
    <w:p w14:paraId="6883F72D" w14:textId="77777777" w:rsidR="0078043A" w:rsidRDefault="0078043A" w:rsidP="004850BD">
      <w:pPr>
        <w:jc w:val="both"/>
      </w:pPr>
    </w:p>
    <w:tbl>
      <w:tblPr>
        <w:tblW w:w="0" w:type="auto"/>
        <w:tblInd w:w="1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</w:tblGrid>
      <w:tr w:rsidR="0078043A" w:rsidRPr="0078043A" w14:paraId="4F8AE54F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7830B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76" w:line="209" w:lineRule="exact"/>
              <w:ind w:left="174" w:right="172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Tabla de scor</w:t>
            </w:r>
          </w:p>
        </w:tc>
      </w:tr>
    </w:tbl>
    <w:p w14:paraId="75C01AA1" w14:textId="77777777" w:rsidR="0078043A" w:rsidRPr="0078043A" w:rsidRDefault="0078043A" w:rsidP="0078043A">
      <w:pPr>
        <w:pStyle w:val="Zkladntext"/>
        <w:kinsoku w:val="0"/>
        <w:overflowPunct w:val="0"/>
        <w:spacing w:before="1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65CA93F6" w14:textId="77777777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Şcoală:</w:t>
      </w:r>
    </w:p>
    <w:p w14:paraId="279B3FC7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9EA6EF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1B0B482" w14:textId="77777777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Timp de procesare:</w:t>
      </w:r>
    </w:p>
    <w:p w14:paraId="73099579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51B83047" w14:textId="77777777" w:rsidR="0078043A" w:rsidRPr="0078043A" w:rsidRDefault="0078043A" w:rsidP="0078043A">
      <w:pPr>
        <w:pStyle w:val="Zkladntext"/>
        <w:kinsoku w:val="0"/>
        <w:overflowPunct w:val="0"/>
        <w:spacing w:before="3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3078"/>
        <w:gridCol w:w="1661"/>
        <w:gridCol w:w="2106"/>
      </w:tblGrid>
      <w:tr w:rsidR="0078043A" w:rsidRPr="0078043A" w14:paraId="135AA7D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1052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Criteriu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FC8EA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Subcriteriu</w:t>
            </w:r>
            <w:proofErr xmlns:w="http://schemas.openxmlformats.org/wordprocessingml/2006/main"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B9CB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Număr maxim de puncte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8CF6F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Numărul de puncte câștigate</w:t>
            </w:r>
          </w:p>
        </w:tc>
      </w:tr>
      <w:tr w:rsidR="0078043A" w:rsidRPr="0078043A" w14:paraId="46BB8D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4FC9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5E865A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2C38D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4A84C3D3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30"/>
              <w:ind w:left="158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Proiectare - propunere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95A0E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Dispunerea elementelor la stația MPS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0B43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E4F6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9E17B8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085AA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4CE54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Asamblarea corectă a componentelor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C6B38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A231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0885E0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CD723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6458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6813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8231F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8B8B1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C7031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AB720E2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BA1A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6C2693C8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27"/>
              <w:ind w:left="4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Funcţie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05E5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Mod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manual</w:t>
            </w:r>
            <w:proofErr xmlns:w="http://schemas.openxmlformats.org/wordprocessingml/2006/main"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0CF41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25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6A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2A3EEC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551E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2B4B3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Mod AUTO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B04F4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9DAE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630AAD8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62FB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0A245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Corectitudinea distribuției piesei de lucru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E0C6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EB55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FEF617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6F63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9C7CA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BA7E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3BE59BFE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729E2CF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ind w:left="93" w:right="63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Profesional</w:t>
            </w:r>
          </w:p>
          <w:p w14:paraId="3930342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2"/>
              <w:ind w:left="93" w:right="59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practica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DCB5C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Anvelope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F4052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3509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6578EBB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D930E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F623E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Electrice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8BC6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10AD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29557E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87624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9440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Mecanică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3B19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18B2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A2B7B9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AEE6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7931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Alte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2DEBA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76BB3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42B7CE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1D16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A81FB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Impresie generală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94AE2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A8BA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</w:tbl>
    <w:p w14:paraId="4364570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1510079A" w14:textId="77777777" w:rsidR="00225F64" w:rsidRDefault="0078043A" w:rsidP="0078043A">
      <w:pPr xmlns:w="http://schemas.openxmlformats.org/wordprocessingml/2006/main" xmlns:w14="http://schemas.microsoft.com/office/word/2010/wordml"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EN (maxim 10):</w:t>
      </w: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ab xmlns:w="http://schemas.openxmlformats.org/wordprocessingml/2006/main"/>
      </w:r>
    </w:p>
    <w:p w14:paraId="7B6C8E85" w14:textId="22684446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Semnătura unui membru al comitetului de evaluare de experți:</w:t>
      </w:r>
    </w:p>
    <w:p w14:paraId="220A4F78" w14:textId="77777777" w:rsidR="0078043A" w:rsidRPr="0078043A" w:rsidRDefault="0078043A" w:rsidP="004850BD">
      <w:pPr>
        <w:jc w:val="both"/>
        <w:rPr>
          <w:iCs/>
        </w:rPr>
      </w:pPr>
    </w:p>
    <w:sectPr w:rsidR="0078043A" w:rsidRPr="0078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E7F9" w14:textId="77777777" w:rsidR="00356E1F" w:rsidRDefault="00356E1F" w:rsidP="00CD5AE1">
      <w:pPr>
        <w:spacing w:after="0" w:line="240" w:lineRule="auto"/>
      </w:pPr>
      <w:r>
        <w:separator/>
      </w:r>
    </w:p>
  </w:endnote>
  <w:endnote w:type="continuationSeparator" w:id="0">
    <w:p w14:paraId="03A7FECE" w14:textId="77777777" w:rsidR="00356E1F" w:rsidRDefault="00356E1F" w:rsidP="00CD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85D4" w14:textId="77777777" w:rsidR="00356E1F" w:rsidRDefault="00356E1F" w:rsidP="00CD5AE1">
      <w:pPr>
        <w:spacing w:after="0" w:line="240" w:lineRule="auto"/>
      </w:pPr>
      <w:r>
        <w:separator/>
      </w:r>
    </w:p>
  </w:footnote>
  <w:footnote w:type="continuationSeparator" w:id="0">
    <w:p w14:paraId="4C4FD08B" w14:textId="77777777" w:rsidR="00356E1F" w:rsidRDefault="00356E1F" w:rsidP="00CD5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BE"/>
    <w:rsid w:val="00023C37"/>
    <w:rsid w:val="000C3D8F"/>
    <w:rsid w:val="00177F55"/>
    <w:rsid w:val="001D0E86"/>
    <w:rsid w:val="002213E4"/>
    <w:rsid w:val="00225F64"/>
    <w:rsid w:val="002D6D00"/>
    <w:rsid w:val="002E253C"/>
    <w:rsid w:val="00356E1F"/>
    <w:rsid w:val="0037130A"/>
    <w:rsid w:val="00396E94"/>
    <w:rsid w:val="00466273"/>
    <w:rsid w:val="004850BD"/>
    <w:rsid w:val="005161BE"/>
    <w:rsid w:val="005D3CA3"/>
    <w:rsid w:val="0068099D"/>
    <w:rsid w:val="0078043A"/>
    <w:rsid w:val="007A10EC"/>
    <w:rsid w:val="008E53F7"/>
    <w:rsid w:val="009137DC"/>
    <w:rsid w:val="009A3B2C"/>
    <w:rsid w:val="00A712D8"/>
    <w:rsid w:val="00B305A8"/>
    <w:rsid w:val="00CD5AE1"/>
    <w:rsid w:val="00D012D1"/>
    <w:rsid w:val="00DA0C2E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082B"/>
  <w15:chartTrackingRefBased/>
  <w15:docId w15:val="{CC3ABF80-06F8-4F75-8BB5-AB085288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61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61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6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6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6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61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61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61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61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61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61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5AE1"/>
  </w:style>
  <w:style w:type="paragraph" w:styleId="Pta">
    <w:name w:val="footer"/>
    <w:basedOn w:val="Normlny"/>
    <w:link w:val="Pt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5AE1"/>
  </w:style>
  <w:style w:type="paragraph" w:styleId="Zkladntext">
    <w:name w:val="Body Text"/>
    <w:basedOn w:val="Normlny"/>
    <w:link w:val="ZkladntextChar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0"/>
      <w:szCs w:val="20"/>
      <w:lang w:eastAsia="sk-SK" w:val="ro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78043A"/>
    <w:rPr>
      <w:rFonts w:ascii="Calibri" w:eastAsiaTheme="minorEastAsia" w:hAnsi="Calibri" w:cs="Calibri"/>
      <w:kern w:val="0"/>
      <w:sz w:val="20"/>
      <w:szCs w:val="20"/>
      <w:lang w:eastAsia="sk-SK" w:val="ro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sk-SK"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</cp:revision>
  <dcterms:created xsi:type="dcterms:W3CDTF">2025-11-20T10:20:00Z</dcterms:created>
  <dcterms:modified xsi:type="dcterms:W3CDTF">2025-11-20T10:20:00Z</dcterms:modified>
</cp:coreProperties>
</file>