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CF187" w14:textId="0E689ABE" w:rsidR="00A712D8" w:rsidRDefault="005D3CA3" w:rsidP="008E53F7">
      <w:pPr xmlns:w="http://schemas.openxmlformats.org/wordprocessingml/2006/main">
        <w:rPr>
          <w:iCs/>
        </w:rPr>
      </w:pPr>
  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:rPr>
          <w:noProof/>
        </w:rPr>
  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  <wp:inline distT="0" distB="0" distL="0" distR="0" wp14:anchorId="4D30DFB4" wp14:editId="6702D674">
            <wp:extent cx="1036955" cy="762000"/>
            <wp:effectExtent l="0" t="0" r="0" b="0"/>
            <wp:docPr id="9" name="image2.png" descr="Obrázok, na ktorom je text, logo, písmo, grafika&#10;&#10;Obsah vygenerovaný pomocou AI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png" descr="Obrázok, na ktorom je text, logo, písmo, grafika&#10;&#10;Obsah vygenerovaný pomocou AI môže byť nesprávny.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xmlns:w="http://schemas.openxmlformats.org/wordprocessingml/2006/main" w:rsidR="002D6D00">
        <w:rPr>
          <w:iCs/>
        </w:rPr>
        <w:t xml:space="preserve">      </w:t>
      </w:r>
      <w:r xmlns:w="http://schemas.openxmlformats.org/wordprocessingml/2006/main" w:rsidR="008E53F7">
        <w:rPr>
          <w:noProof/>
        </w:rPr>
        <w:t xml:space="preserve">                        </w:t>
      </w:r>
  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 w:rsidR="002D6D00">
        <w:rPr>
          <w:noProof/>
        </w:rPr>
  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  <wp:inline distT="0" distB="0" distL="0" distR="0" wp14:anchorId="50AA34A3" wp14:editId="2CB23A91">
            <wp:extent cx="1704975" cy="403860"/>
            <wp:effectExtent l="0" t="0" r="9525" b="0"/>
            <wp:docPr id="1761245014" name="Obraz 5" descr="Obrázok, na ktorom je text, písmo, grafika, logo&#10;&#10;Obsah vygenerovaný pomocou AI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245014" name="Obraz 5" descr="Obrázok, na ktorom je text, písmo, grafika, logo&#10;&#10;Obsah vygenerovaný pomocou AI môže byť nesprávny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xmlns:w="http://schemas.openxmlformats.org/wordprocessingml/2006/main" w:rsidR="008E53F7">
        <w:rPr>
          <w:iCs/>
        </w:rPr>
        <w:t xml:space="preserve">                      </w:t>
      </w:r>
  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 w:rsidR="008E53F7">
        <w:rPr>
          <w:noProof/>
        </w:rPr>
  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  <wp:inline distT="0" distB="0" distL="0" distR="0" wp14:anchorId="600A3B2C" wp14:editId="038CFD00">
            <wp:extent cx="920115" cy="609600"/>
            <wp:effectExtent l="0" t="0" r="0" b="0"/>
            <wp:docPr id="10" name="image3.jpg" descr="SkillsSlovakia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g" descr="SkillsSlovakia_logo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0115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C9350D" w14:textId="77777777" w:rsidR="00A712D8" w:rsidRDefault="00A712D8" w:rsidP="005161BE">
      <w:pPr>
        <w:rPr>
          <w:iCs/>
        </w:rPr>
      </w:pPr>
    </w:p>
    <w:p w14:paraId="24510A3F" w14:textId="77777777" w:rsidR="009A3B2C" w:rsidRDefault="009A3B2C" w:rsidP="005161BE">
      <w:pPr>
        <w:rPr>
          <w:iCs/>
        </w:rPr>
      </w:pPr>
    </w:p>
    <w:p w14:paraId="4FDAAF06" w14:textId="042A470E" w:rsidR="009A3B2C" w:rsidRPr="00B320C0" w:rsidRDefault="009A3B2C" w:rsidP="009A3B2C">
      <w:pPr xmlns:w="http://schemas.openxmlformats.org/wordprocessingml/2006/main">
        <w:jc w:val="center"/>
        <w:rPr>
          <w:b/>
          <w:bCs/>
          <w:sz w:val="28"/>
          <w:szCs w:val="28"/>
        </w:rPr>
      </w:pPr>
      <w:r xmlns:w="http://schemas.openxmlformats.org/wordprocessingml/2006/main">
        <w:rPr>
          <w:b/>
          <w:bCs/>
          <w:sz w:val="28"/>
          <w:szCs w:val="28"/>
        </w:rPr>
        <w:t xml:space="preserve">Kryteria oceny </w:t>
      </w:r>
      <w:proofErr xmlns:w="http://schemas.openxmlformats.org/wordprocessingml/2006/main" w:type="spellStart"/>
      <w:r xmlns:w="http://schemas.openxmlformats.org/wordprocessingml/2006/main" w:rsidRPr="00B320C0">
        <w:rPr>
          <w:b/>
          <w:bCs/>
          <w:sz w:val="28"/>
          <w:szCs w:val="28"/>
        </w:rPr>
        <w:t xml:space="preserve">Skills Słowacja </w:t>
      </w:r>
      <w:proofErr xmlns:w="http://schemas.openxmlformats.org/wordprocessingml/2006/main" w:type="spellEnd"/>
      <w:r xmlns:w="http://schemas.openxmlformats.org/wordprocessingml/2006/main" w:rsidRPr="00B320C0">
        <w:rPr>
          <w:b/>
          <w:bCs/>
          <w:sz w:val="28"/>
          <w:szCs w:val="28"/>
        </w:rPr>
        <w:t xml:space="preserve">- mechatronika</w:t>
      </w:r>
    </w:p>
    <w:p w14:paraId="13796BF9" w14:textId="77777777" w:rsidR="009A3B2C" w:rsidRDefault="009A3B2C" w:rsidP="009A3B2C">
      <w:pPr>
        <w:jc w:val="both"/>
      </w:pPr>
    </w:p>
    <w:p w14:paraId="342FED6C" w14:textId="77777777" w:rsidR="009A3B2C" w:rsidRPr="00AE08FC" w:rsidRDefault="009A3B2C" w:rsidP="009A3B2C">
      <w:pPr xmlns:w="http://schemas.openxmlformats.org/wordprocessingml/2006/main">
        <w:jc w:val="both"/>
      </w:pPr>
      <w:r xmlns:w="http://schemas.openxmlformats.org/wordprocessingml/2006/main" w:rsidRPr="00AE08FC">
        <w:t xml:space="preserve">Komisja Ewaluacyjna jest odpowiedzialna za ocenę realizacji i jakości projektów uczestników. W skład Komisji wchodzi pięciu członków:</w:t>
      </w:r>
    </w:p>
    <w:p w14:paraId="2DB42A64" w14:textId="77777777" w:rsidR="009A3B2C" w:rsidRPr="00AE08FC" w:rsidRDefault="009A3B2C" w:rsidP="009A3B2C">
      <w:pPr xmlns:w="http://schemas.openxmlformats.org/wordprocessingml/2006/main">
        <w:jc w:val="both"/>
      </w:pPr>
      <w:r xmlns:w="http://schemas.openxmlformats.org/wordprocessingml/2006/main" w:rsidRPr="00AE08FC">
        <w:t xml:space="preserve">• przewodniczący komisji oceniającej</w:t>
      </w:r>
    </w:p>
    <w:p w14:paraId="73CB1637" w14:textId="01089E0F" w:rsidR="009A3B2C" w:rsidRPr="00AE08FC" w:rsidRDefault="009A3B2C" w:rsidP="009A3B2C">
      <w:pPr xmlns:w="http://schemas.openxmlformats.org/wordprocessingml/2006/main">
        <w:jc w:val="both"/>
      </w:pPr>
      <w:r xmlns:w="http://schemas.openxmlformats.org/wordprocessingml/2006/main" w:rsidRPr="00AE08FC">
        <w:t xml:space="preserve">• czterech innych ekspertów w dziedzinie mechatroniki</w:t>
      </w:r>
    </w:p>
    <w:p w14:paraId="51203EA8" w14:textId="77777777" w:rsidR="009A3B2C" w:rsidRPr="00AE08FC" w:rsidRDefault="009A3B2C" w:rsidP="009A3B2C">
      <w:pPr xmlns:w="http://schemas.openxmlformats.org/wordprocessingml/2006/main">
        <w:jc w:val="both"/>
      </w:pPr>
      <w:r xmlns:w="http://schemas.openxmlformats.org/wordprocessingml/2006/main" w:rsidRPr="00AE08FC">
        <w:t xml:space="preserve">Przewodniczącego komisji oceniającej wyznacza organizator konkursu. Do niego należy ostateczna decyzja we wszystkich kwestiach związanych z procesem oceny.</w:t>
      </w:r>
    </w:p>
    <w:p w14:paraId="5D10847A" w14:textId="77777777" w:rsidR="009A3B2C" w:rsidRPr="00AE08FC" w:rsidRDefault="009A3B2C" w:rsidP="009A3B2C">
      <w:pPr xmlns:w="http://schemas.openxmlformats.org/wordprocessingml/2006/main">
        <w:jc w:val="both"/>
      </w:pPr>
      <w:r xmlns:w="http://schemas.openxmlformats.org/wordprocessingml/2006/main" w:rsidRPr="00AE08FC">
        <w:t xml:space="preserve">Czterech dodatkowych ekspertów zostało wybranych z różnych instytucji lub firm dysponujących odpowiednim doświadczeniem i wiedzą specjalistyczną.</w:t>
      </w:r>
    </w:p>
    <w:p w14:paraId="5DB7272B" w14:textId="7781D723" w:rsidR="009A3B2C" w:rsidRPr="00AE08FC" w:rsidRDefault="009A3B2C" w:rsidP="009A3B2C">
      <w:pPr xmlns:w="http://schemas.openxmlformats.org/wordprocessingml/2006/main">
        <w:jc w:val="both"/>
      </w:pPr>
      <w:r xmlns:w="http://schemas.openxmlformats.org/wordprocessingml/2006/main" w:rsidRPr="00AE08FC">
        <w:t xml:space="preserve">Członkowie komisji oceniającej są bezstronni i niezależni oraz stosują kryteria i procedury określone w regulaminie technicznym. Ostateczna ocena zespołu konkursowego jest obliczana jako średnia punktów uzyskanych przez poszczególnych członków komisji oceniającej.</w:t>
      </w:r>
    </w:p>
    <w:p w14:paraId="7E097AE5" w14:textId="77777777" w:rsidR="00B305A8" w:rsidRPr="00B305A8" w:rsidRDefault="00B305A8" w:rsidP="00B305A8">
      <w:pPr xmlns:w="http://schemas.openxmlformats.org/wordprocessingml/2006/main">
        <w:jc w:val="both"/>
      </w:pPr>
      <w:r xmlns:w="http://schemas.openxmlformats.org/wordprocessingml/2006/main" w:rsidRPr="00B305A8">
        <w:t xml:space="preserve">Organizator zapewnia wszystkie niezbędne do wykonania zadania elementy (oprócz narzędzi), takie jak napędy, czujniki, zawory, sterownik PLC (SIEMENS S7), komputer PC itp.</w:t>
      </w:r>
    </w:p>
    <w:p w14:paraId="5408C7FE" w14:textId="1939255D" w:rsidR="00396E94" w:rsidRPr="00396E94" w:rsidRDefault="00396E94" w:rsidP="00396E94">
      <w:pPr xmlns:w="http://schemas.openxmlformats.org/wordprocessingml/2006/main">
        <w:jc w:val="both"/>
      </w:pPr>
      <w:r xmlns:w="http://schemas.openxmlformats.org/wordprocessingml/2006/main" w:rsidRPr="00396E94">
        <w:t xml:space="preserve">Czas na wykonanie całego zadania wynosi 120 minut. Przez pierwsze 10 minut zespoły mogą konsultować rozwiązanie ze swoim </w:t>
      </w:r>
      <w:proofErr xmlns:w="http://schemas.openxmlformats.org/wordprocessingml/2006/main" w:type="spellStart"/>
      <w:r xmlns:w="http://schemas.openxmlformats.org/wordprocessingml/2006/main" w:rsidRPr="00396E94">
        <w:t xml:space="preserve">opiekunem </w:t>
      </w:r>
      <w:proofErr xmlns:w="http://schemas.openxmlformats.org/wordprocessingml/2006/main" w:type="spellEnd"/>
      <w:r xmlns:w="http://schemas.openxmlformats.org/wordprocessingml/2006/main" w:rsidRPr="00396E94">
        <w:t xml:space="preserve">. Konsultacje odbywają się wyłącznie w formie ustnej, co oznacza, że nie wolno korzystać z komputerów, przyrządów do pisania ani żadnych elementów mechanicznych.</w:t>
      </w:r>
    </w:p>
    <w:p w14:paraId="7CB36D54" w14:textId="2A00AFD3" w:rsidR="00396E94" w:rsidRPr="00396E94" w:rsidRDefault="00396E94" w:rsidP="00396E94">
      <w:pPr xmlns:w="http://schemas.openxmlformats.org/wordprocessingml/2006/main">
        <w:jc w:val="both"/>
      </w:pPr>
      <w:r xmlns:w="http://schemas.openxmlformats.org/wordprocessingml/2006/main" w:rsidRPr="00396E94">
        <w:t xml:space="preserve">Po wykonaniu zadania zespół przedstawi swoje rozwiązanie komisji oceniającej w wybranym języku (słowackim lub angielskim). Komisja następnie dokona oceny rozwiązania.</w:t>
      </w:r>
    </w:p>
    <w:p w14:paraId="33F81D3F" w14:textId="77777777" w:rsidR="009A3B2C" w:rsidRDefault="009A3B2C" w:rsidP="009A3B2C">
      <w:pPr xmlns:w="http://schemas.openxmlformats.org/wordprocessingml/2006/main">
        <w:jc w:val="both"/>
      </w:pPr>
      <w:r xmlns:w="http://schemas.openxmlformats.org/wordprocessingml/2006/main" w:rsidRPr="00AD0BD8">
        <w:t xml:space="preserve">Komisja nie będzie opierać się na sprzęcie należącym do uczestników przy dokonywaniu oceny.</w:t>
      </w:r>
    </w:p>
    <w:p w14:paraId="1EDCC7DF" w14:textId="111408CA" w:rsidR="005161BE" w:rsidRPr="0078043A" w:rsidRDefault="005161BE" w:rsidP="004850BD">
      <w:pPr xmlns:w="http://schemas.openxmlformats.org/wordprocessingml/2006/main">
        <w:jc w:val="both"/>
        <w:rPr>
          <w:iCs/>
        </w:rPr>
      </w:pPr>
      <w:r xmlns:w="http://schemas.openxmlformats.org/wordprocessingml/2006/main" w:rsidRPr="005161BE">
        <w:rPr>
          <w:iCs/>
        </w:rPr>
        <w:t xml:space="preserve">Ocena przeprowadzana jest zgodnie z systemem oceniania ustalonym przez FESTO i innych współorganizatorów. Oceniane są umiejętności techniczne oraz wykonanie prawidłowego montażu komponentów i akcesoriów. Zadanie konkursowe rozwiązuje problemy z zakresu elektrotechniki, automatyki i mechaniki. W konkursie bierze udział dwuosobowy zespół złożony z uczniów klas 3 i 4. Co roku ogłaszane jest nowe zadanie konkursowe. Propozycje obejmują - opanowanie zadań cząstkowych skupionych na właściwościach napędów, zaworów pneumatycznych i elektropneumatycznych, umiejętności komunikacyjne, prezentacja może być </w:t>
      </w:r>
      <w:r xmlns:w="http://schemas.openxmlformats.org/wordprocessingml/2006/main" w:rsidRPr="005161BE">
        <w:rPr>
          <w:iCs/>
        </w:rPr>
        <w:lastRenderedPageBreak xmlns:w="http://schemas.openxmlformats.org/wordprocessingml/2006/main"/>
      </w:r>
      <w:r xmlns:w="http://schemas.openxmlformats.org/wordprocessingml/2006/main" w:rsidRPr="005161BE">
        <w:rPr>
          <w:iCs/>
        </w:rPr>
        <w:t xml:space="preserve">w języku słowackim lub angielskim oraz zgodność z limitem. Maksymalna liczba punktów, jaką zespół może uzyskać za część techniczną, to 100. Ocena techniczna obejmuje tzw. praktykę zawodową (zasady prawidłowego montażu komponentów i akcesoriów). Zawodnicy mogą korzystać z własnego sterownika PLC i komputera PC niezbędnego do jego programowania. Wszystkie komponenty do rozwiązania zadania zostaną dostarczone przez profesjonalnego kierownika i organizatora.</w:t>
      </w:r>
    </w:p>
    <w:p w14:paraId="6883F72D" w14:textId="77777777" w:rsidR="0078043A" w:rsidRDefault="0078043A" w:rsidP="004850BD">
      <w:pPr>
        <w:jc w:val="both"/>
      </w:pPr>
    </w:p>
    <w:tbl>
      <w:tblPr>
        <w:tblW w:w="0" w:type="auto"/>
        <w:tblInd w:w="18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</w:tblGrid>
      <w:tr w:rsidR="0078043A" w:rsidRPr="0078043A" w14:paraId="4F8AE54F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47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97830B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76" w:line="209" w:lineRule="exact"/>
              <w:ind w:left="174" w:right="172"/>
              <w:jc w:val="center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Tablica wyników</w:t>
            </w:r>
          </w:p>
        </w:tc>
      </w:tr>
    </w:tbl>
    <w:p w14:paraId="75C01AA1" w14:textId="77777777" w:rsidR="0078043A" w:rsidRPr="0078043A" w:rsidRDefault="0078043A" w:rsidP="0078043A">
      <w:pPr>
        <w:pStyle w:val="Zkladntext"/>
        <w:kinsoku w:val="0"/>
        <w:overflowPunct w:val="0"/>
        <w:spacing w:before="1"/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</w:pPr>
    </w:p>
    <w:p w14:paraId="65CA93F6" w14:textId="77777777" w:rsidR="0078043A" w:rsidRPr="0078043A" w:rsidRDefault="0078043A" w:rsidP="0078043A">
      <w:pPr xmlns:w="http://schemas.openxmlformats.org/wordprocessingml/2006/main" xmlns:w14="http://schemas.microsoft.com/office/word/2010/wordml">
        <w:pStyle w:val="Zkladntext"/>
        <w:kinsoku w:val="0"/>
        <w:overflowPunct w:val="0"/>
        <w:ind w:left="157"/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</w:pPr>
      <w:r xmlns:w="http://schemas.openxmlformats.org/wordprocessingml/2006/main" xmlns:w14="http://schemas.microsoft.com/office/word/2010/wordml" w:rsidRPr="0078043A"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  <w:t xml:space="preserve">Szkoła:</w:t>
      </w:r>
    </w:p>
    <w:p w14:paraId="279B3FC7" w14:textId="77777777" w:rsidR="0078043A" w:rsidRPr="0078043A" w:rsidRDefault="0078043A" w:rsidP="0078043A">
      <w:pPr>
        <w:pStyle w:val="Zkladntext"/>
        <w:kinsoku w:val="0"/>
        <w:overflowPunct w:val="0"/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</w:pPr>
    </w:p>
    <w:p w14:paraId="09EA6EFE" w14:textId="77777777" w:rsidR="0078043A" w:rsidRPr="0078043A" w:rsidRDefault="0078043A" w:rsidP="0078043A">
      <w:pPr>
        <w:pStyle w:val="Zkladntext"/>
        <w:kinsoku w:val="0"/>
        <w:overflowPunct w:val="0"/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</w:pPr>
    </w:p>
    <w:p w14:paraId="01B0B482" w14:textId="77777777" w:rsidR="0078043A" w:rsidRPr="0078043A" w:rsidRDefault="0078043A" w:rsidP="0078043A">
      <w:pPr xmlns:w="http://schemas.openxmlformats.org/wordprocessingml/2006/main" xmlns:w14="http://schemas.microsoft.com/office/word/2010/wordml">
        <w:pStyle w:val="Zkladntext"/>
        <w:kinsoku w:val="0"/>
        <w:overflowPunct w:val="0"/>
        <w:ind w:left="157"/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</w:pPr>
      <w:r xmlns:w="http://schemas.openxmlformats.org/wordprocessingml/2006/main" xmlns:w14="http://schemas.microsoft.com/office/word/2010/wordml" w:rsidRPr="0078043A"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  <w:t xml:space="preserve">Czas przetwarzania:</w:t>
      </w:r>
    </w:p>
    <w:p w14:paraId="73099579" w14:textId="77777777" w:rsidR="0078043A" w:rsidRPr="0078043A" w:rsidRDefault="0078043A" w:rsidP="0078043A">
      <w:pPr>
        <w:pStyle w:val="Zkladntext"/>
        <w:kinsoku w:val="0"/>
        <w:overflowPunct w:val="0"/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</w:pPr>
    </w:p>
    <w:p w14:paraId="51B83047" w14:textId="77777777" w:rsidR="0078043A" w:rsidRPr="0078043A" w:rsidRDefault="0078043A" w:rsidP="0078043A">
      <w:pPr>
        <w:pStyle w:val="Zkladntext"/>
        <w:kinsoku w:val="0"/>
        <w:overflowPunct w:val="0"/>
        <w:spacing w:before="3"/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0"/>
        <w:gridCol w:w="3078"/>
        <w:gridCol w:w="1661"/>
        <w:gridCol w:w="2106"/>
      </w:tblGrid>
      <w:tr w:rsidR="0078043A" w:rsidRPr="0078043A" w14:paraId="135AA7D3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1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210529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7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Kryterium</w:t>
            </w: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CFC8EA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7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proofErr xmlns:w="http://schemas.openxmlformats.org/wordprocessingml/2006/main" w:type="spellStart"/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Podkryterium</w:t>
            </w:r>
            <w:proofErr xmlns:w="http://schemas.openxmlformats.org/wordprocessingml/2006/main" w:type="spellEnd"/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5B9CBD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7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Maksymalna liczba punktów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98CF6F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7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Liczba zdobytych punktów</w:t>
            </w:r>
          </w:p>
        </w:tc>
      </w:tr>
      <w:tr w:rsidR="0078043A" w:rsidRPr="0078043A" w14:paraId="46BB8D91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829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4FC9B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45E865A7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4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32C38D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  <w:p w14:paraId="4A84C3D3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130"/>
              <w:ind w:left="158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Projekt - propozycja</w:t>
            </w: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595A0E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6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Rozmieszczenie elementów na stacji MPS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E0B437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3"/>
              <w:ind w:right="9"/>
              <w:jc w:val="right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10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6E4F62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79E17B87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9085AA" w14:textId="77777777" w:rsidR="0078043A" w:rsidRPr="0078043A" w:rsidRDefault="0078043A" w:rsidP="00DE2D3D">
            <w:pPr>
              <w:pStyle w:val="Zkladntext"/>
              <w:kinsoku w:val="0"/>
              <w:overflowPunct w:val="0"/>
              <w:spacing w:before="3"/>
              <w:rPr>
                <w:rFonts w:asciiTheme="minorHAnsi" w:eastAsiaTheme="minorHAnsi" w:hAnsiTheme="minorHAnsi" w:cstheme="minorBidi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64CE54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6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Prawidłowy montaż podzespołów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4C6B38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3"/>
              <w:ind w:right="9"/>
              <w:jc w:val="right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10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BA231A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00885E0B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4CD723" w14:textId="77777777" w:rsidR="0078043A" w:rsidRPr="0078043A" w:rsidRDefault="0078043A" w:rsidP="00DE2D3D">
            <w:pPr>
              <w:pStyle w:val="Zkladntext"/>
              <w:kinsoku w:val="0"/>
              <w:overflowPunct w:val="0"/>
              <w:spacing w:before="3"/>
              <w:rPr>
                <w:rFonts w:asciiTheme="minorHAnsi" w:eastAsiaTheme="minorHAnsi" w:hAnsiTheme="minorHAnsi" w:cstheme="minorBidi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E64589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068139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98231F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48B8B103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829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8C7031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3AB720E2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4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6BA1AE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  <w:p w14:paraId="6C2693C8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127"/>
              <w:ind w:left="41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Funkcjonować</w:t>
            </w: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005E5D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6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Tryb </w:t>
            </w:r>
            <w:proofErr xmlns:w="http://schemas.openxmlformats.org/wordprocessingml/2006/main" w:type="spellStart"/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ręczny</w:t>
            </w:r>
            <w:proofErr xmlns:w="http://schemas.openxmlformats.org/wordprocessingml/2006/main" w:type="spellEnd"/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30CF41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3"/>
              <w:ind w:right="9"/>
              <w:jc w:val="right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25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8BD6AB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2A3EEC91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7551E0" w14:textId="77777777" w:rsidR="0078043A" w:rsidRPr="0078043A" w:rsidRDefault="0078043A" w:rsidP="00DE2D3D">
            <w:pPr>
              <w:pStyle w:val="Zkladntext"/>
              <w:kinsoku w:val="0"/>
              <w:overflowPunct w:val="0"/>
              <w:spacing w:before="3"/>
              <w:rPr>
                <w:rFonts w:asciiTheme="minorHAnsi" w:eastAsiaTheme="minorHAnsi" w:hAnsiTheme="minorHAnsi" w:cstheme="minorBidi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D2B4B3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6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Tryb AUTO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6B04F4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3"/>
              <w:ind w:right="9"/>
              <w:jc w:val="right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30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A9DAE2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4630AAD8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062FB2" w14:textId="77777777" w:rsidR="0078043A" w:rsidRPr="0078043A" w:rsidRDefault="0078043A" w:rsidP="00DE2D3D">
            <w:pPr>
              <w:pStyle w:val="Zkladntext"/>
              <w:kinsoku w:val="0"/>
              <w:overflowPunct w:val="0"/>
              <w:spacing w:before="3"/>
              <w:rPr>
                <w:rFonts w:asciiTheme="minorHAnsi" w:eastAsiaTheme="minorHAnsi" w:hAnsiTheme="minorHAnsi" w:cstheme="minorBidi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60A245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6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Poprawność rozmieszczenia przedmiotu obrabianego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3E0C67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3"/>
              <w:ind w:right="9"/>
              <w:jc w:val="right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10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6EB55E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0FEF617D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829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16F630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09C7CA03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4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7BA7EA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  <w:p w14:paraId="3BE59BFE" w14:textId="77777777" w:rsidR="0078043A" w:rsidRPr="0078043A" w:rsidRDefault="0078043A" w:rsidP="00DE2D3D">
            <w:pPr>
              <w:pStyle w:val="TableParagraph"/>
              <w:kinsoku w:val="0"/>
              <w:overflowPunct w:val="0"/>
              <w:spacing w:before="1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  <w:p w14:paraId="729E2CF9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ind w:left="93" w:right="63"/>
              <w:jc w:val="center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Profesjonalny</w:t>
            </w:r>
          </w:p>
          <w:p w14:paraId="39303429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12"/>
              <w:ind w:left="93" w:right="59"/>
              <w:jc w:val="center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praktyka</w:t>
            </w: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4DCB5C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3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Opony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7F4052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3"/>
              <w:ind w:right="8"/>
              <w:jc w:val="right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3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D35099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6578EBBC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9D930E" w14:textId="77777777" w:rsidR="0078043A" w:rsidRPr="0078043A" w:rsidRDefault="0078043A" w:rsidP="00DE2D3D">
            <w:pPr>
              <w:pStyle w:val="Zkladntext"/>
              <w:kinsoku w:val="0"/>
              <w:overflowPunct w:val="0"/>
              <w:spacing w:before="3"/>
              <w:rPr>
                <w:rFonts w:asciiTheme="minorHAnsi" w:eastAsiaTheme="minorHAnsi" w:hAnsiTheme="minorHAnsi" w:cstheme="minorBidi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1F623E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3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Elektryka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08BC69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3"/>
              <w:ind w:right="8"/>
              <w:jc w:val="right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3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310AD2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329557ED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F87624" w14:textId="77777777" w:rsidR="0078043A" w:rsidRPr="0078043A" w:rsidRDefault="0078043A" w:rsidP="00DE2D3D">
            <w:pPr>
              <w:pStyle w:val="Zkladntext"/>
              <w:kinsoku w:val="0"/>
              <w:overflowPunct w:val="0"/>
              <w:spacing w:before="3"/>
              <w:rPr>
                <w:rFonts w:asciiTheme="minorHAnsi" w:eastAsiaTheme="minorHAnsi" w:hAnsiTheme="minorHAnsi" w:cstheme="minorBidi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D94407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3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Mechanika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13B19D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3"/>
              <w:ind w:right="8"/>
              <w:jc w:val="right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3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918B2E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7A2B7B9B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5AEE60" w14:textId="77777777" w:rsidR="0078043A" w:rsidRPr="0078043A" w:rsidRDefault="0078043A" w:rsidP="00DE2D3D">
            <w:pPr>
              <w:pStyle w:val="Zkladntext"/>
              <w:kinsoku w:val="0"/>
              <w:overflowPunct w:val="0"/>
              <w:spacing w:before="3"/>
              <w:rPr>
                <w:rFonts w:asciiTheme="minorHAnsi" w:eastAsiaTheme="minorHAnsi" w:hAnsiTheme="minorHAnsi" w:cstheme="minorBidi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779319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6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Inny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52DEBA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3"/>
              <w:ind w:right="8"/>
              <w:jc w:val="right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3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376BB3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742B7CEC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31D162" w14:textId="77777777" w:rsidR="0078043A" w:rsidRPr="0078043A" w:rsidRDefault="0078043A" w:rsidP="00DE2D3D">
            <w:pPr>
              <w:pStyle w:val="Zkladntext"/>
              <w:kinsoku w:val="0"/>
              <w:overflowPunct w:val="0"/>
              <w:spacing w:before="3"/>
              <w:rPr>
                <w:rFonts w:asciiTheme="minorHAnsi" w:eastAsiaTheme="minorHAnsi" w:hAnsiTheme="minorHAnsi" w:cstheme="minorBidi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3A81FB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6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Ogólne wrażenie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994AE2" w14:textId="77777777" w:rsidR="0078043A" w:rsidRPr="0078043A" w:rsidRDefault="0078043A" w:rsidP="00DE2D3D">
            <w:pPr xmlns:w="http://schemas.openxmlformats.org/wordprocessingml/2006/main" xmlns:w14="http://schemas.microsoft.com/office/word/2010/wordml">
              <w:pStyle w:val="TableParagraph"/>
              <w:kinsoku w:val="0"/>
              <w:overflowPunct w:val="0"/>
              <w:spacing w:before="33"/>
              <w:ind w:right="8"/>
              <w:jc w:val="right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xmlns:w="http://schemas.openxmlformats.org/wordprocessingml/2006/main" xmlns:w14="http://schemas.microsoft.com/office/word/2010/wordml"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3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DA8BA0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</w:tbl>
    <w:p w14:paraId="4364570E" w14:textId="77777777" w:rsidR="0078043A" w:rsidRPr="0078043A" w:rsidRDefault="0078043A" w:rsidP="0078043A">
      <w:pPr>
        <w:pStyle w:val="Zkladntext"/>
        <w:kinsoku w:val="0"/>
        <w:overflowPunct w:val="0"/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</w:pPr>
    </w:p>
    <w:p w14:paraId="1510079A" w14:textId="77777777" w:rsidR="00225F64" w:rsidRDefault="0078043A" w:rsidP="0078043A">
      <w:pPr xmlns:w="http://schemas.openxmlformats.org/wordprocessingml/2006/main" xmlns:w14="http://schemas.microsoft.com/office/word/2010/wordml">
        <w:pStyle w:val="Zkladntext"/>
        <w:tabs>
          <w:tab w:val="left" w:pos="4937"/>
        </w:tabs>
        <w:kinsoku w:val="0"/>
        <w:overflowPunct w:val="0"/>
        <w:spacing w:before="138"/>
        <w:ind w:left="462"/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</w:pPr>
      <w:r xmlns:w="http://schemas.openxmlformats.org/wordprocessingml/2006/main" xmlns:w14="http://schemas.microsoft.com/office/word/2010/wordml" w:rsidRPr="0078043A"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  <w:t xml:space="preserve">PL (maks. 10):</w:t>
      </w:r>
      <w:r xmlns:w="http://schemas.openxmlformats.org/wordprocessingml/2006/main" xmlns:w14="http://schemas.microsoft.com/office/word/2010/wordml" w:rsidRPr="0078043A"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  <w:tab xmlns:w="http://schemas.openxmlformats.org/wordprocessingml/2006/main"/>
      </w:r>
    </w:p>
    <w:p w14:paraId="7B6C8E85" w14:textId="22684446" w:rsidR="0078043A" w:rsidRPr="0078043A" w:rsidRDefault="0078043A" w:rsidP="0078043A">
      <w:pPr xmlns:w="http://schemas.openxmlformats.org/wordprocessingml/2006/main" xmlns:w14="http://schemas.microsoft.com/office/word/2010/wordml">
        <w:pStyle w:val="Zkladntext"/>
        <w:tabs>
          <w:tab w:val="left" w:pos="4937"/>
        </w:tabs>
        <w:kinsoku w:val="0"/>
        <w:overflowPunct w:val="0"/>
        <w:spacing w:before="138"/>
        <w:ind w:left="462"/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</w:pPr>
      <w:r xmlns:w="http://schemas.openxmlformats.org/wordprocessingml/2006/main" xmlns:w14="http://schemas.microsoft.com/office/word/2010/wordml" w:rsidRPr="0078043A"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  <w:t xml:space="preserve">Podpis członka komisji oceniającej ekspertów:</w:t>
      </w:r>
    </w:p>
    <w:p w14:paraId="220A4F78" w14:textId="77777777" w:rsidR="0078043A" w:rsidRPr="0078043A" w:rsidRDefault="0078043A" w:rsidP="004850BD">
      <w:pPr>
        <w:jc w:val="both"/>
        <w:rPr>
          <w:iCs/>
        </w:rPr>
      </w:pPr>
    </w:p>
    <w:sectPr w:rsidR="0078043A" w:rsidRPr="00780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1E7F9" w14:textId="77777777" w:rsidR="00356E1F" w:rsidRDefault="00356E1F" w:rsidP="00CD5AE1">
      <w:pPr>
        <w:spacing w:after="0" w:line="240" w:lineRule="auto"/>
      </w:pPr>
      <w:r>
        <w:separator/>
      </w:r>
    </w:p>
  </w:endnote>
  <w:endnote w:type="continuationSeparator" w:id="0">
    <w:p w14:paraId="03A7FECE" w14:textId="77777777" w:rsidR="00356E1F" w:rsidRDefault="00356E1F" w:rsidP="00CD5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885D4" w14:textId="77777777" w:rsidR="00356E1F" w:rsidRDefault="00356E1F" w:rsidP="00CD5AE1">
      <w:pPr>
        <w:spacing w:after="0" w:line="240" w:lineRule="auto"/>
      </w:pPr>
      <w:r>
        <w:separator/>
      </w:r>
    </w:p>
  </w:footnote>
  <w:footnote w:type="continuationSeparator" w:id="0">
    <w:p w14:paraId="4C4FD08B" w14:textId="77777777" w:rsidR="00356E1F" w:rsidRDefault="00356E1F" w:rsidP="00CD5A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BE"/>
    <w:rsid w:val="00023C37"/>
    <w:rsid w:val="000C3D8F"/>
    <w:rsid w:val="00177F55"/>
    <w:rsid w:val="001D0E86"/>
    <w:rsid w:val="002213E4"/>
    <w:rsid w:val="00225F64"/>
    <w:rsid w:val="002D6D00"/>
    <w:rsid w:val="002E253C"/>
    <w:rsid w:val="00356E1F"/>
    <w:rsid w:val="0037130A"/>
    <w:rsid w:val="00396E94"/>
    <w:rsid w:val="00466273"/>
    <w:rsid w:val="004850BD"/>
    <w:rsid w:val="005161BE"/>
    <w:rsid w:val="005D3CA3"/>
    <w:rsid w:val="0068099D"/>
    <w:rsid w:val="0078043A"/>
    <w:rsid w:val="007A10EC"/>
    <w:rsid w:val="008E53F7"/>
    <w:rsid w:val="009137DC"/>
    <w:rsid w:val="009A3B2C"/>
    <w:rsid w:val="00A712D8"/>
    <w:rsid w:val="00B305A8"/>
    <w:rsid w:val="00CD5AE1"/>
    <w:rsid w:val="00D012D1"/>
    <w:rsid w:val="00DA0C2E"/>
    <w:rsid w:val="00FE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6082B"/>
  <w15:chartTrackingRefBased/>
  <w15:docId w15:val="{CC3ABF80-06F8-4F75-8BB5-AB085288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16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16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161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16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161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16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16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16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16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161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161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161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161B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161B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161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161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161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161B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16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16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16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16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16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161B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161B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161B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161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161B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161BE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CD5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D5AE1"/>
  </w:style>
  <w:style w:type="paragraph" w:styleId="Pta">
    <w:name w:val="footer"/>
    <w:basedOn w:val="Normlny"/>
    <w:link w:val="PtaChar"/>
    <w:uiPriority w:val="99"/>
    <w:unhideWhenUsed/>
    <w:rsid w:val="00CD5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D5AE1"/>
  </w:style>
  <w:style w:type="paragraph" w:styleId="Zkladntext">
    <w:name w:val="Body Text"/>
    <w:basedOn w:val="Normlny"/>
    <w:link w:val="ZkladntextChar"/>
    <w:uiPriority w:val="1"/>
    <w:qFormat/>
    <w:rsid w:val="0078043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:sz w:val="20"/>
      <w:szCs w:val="20"/>
      <w:lang w:eastAsia="sk-SK" w:val="pl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78043A"/>
    <w:rPr>
      <w:rFonts w:ascii="Calibri" w:eastAsiaTheme="minorEastAsia" w:hAnsi="Calibri" w:cs="Calibri"/>
      <w:kern w:val="0"/>
      <w:sz w:val="20"/>
      <w:szCs w:val="20"/>
      <w:lang w:eastAsia="sk-SK" w:val="pl"/>
      <w14:ligatures w14:val="none"/>
    </w:rPr>
  </w:style>
  <w:style w:type="paragraph" w:customStyle="1" w:styleId="TableParagraph">
    <w:name w:val="Table Paragraph"/>
    <w:basedOn w:val="Normlny"/>
    <w:uiPriority w:val="1"/>
    <w:qFormat/>
    <w:rsid w:val="007804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lang w:eastAsia="sk-SK" w:val="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Púchovská Vlasta</dc:creator>
  <cp:keywords/>
  <dc:description/>
  <cp:lastModifiedBy>Púchovská Vlasta</cp:lastModifiedBy>
  <cp:revision>2</cp:revision>
  <dcterms:created xsi:type="dcterms:W3CDTF">2025-11-20T10:20:00Z</dcterms:created>
  <dcterms:modified xsi:type="dcterms:W3CDTF">2025-11-20T10:20:00Z</dcterms:modified>
</cp:coreProperties>
</file>