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B542" w14:textId="0436AD5E" w:rsidR="00E703DF" w:rsidRPr="00BB17E4" w:rsidRDefault="007946B7" w:rsidP="00BB17E4">
      <w:pPr xmlns:w="http://schemas.openxmlformats.org/wordprocessingml/2006/main">
        <w:pBdr>
          <w:top w:val="nil"/>
          <w:left w:val="nil"/>
          <w:bottom w:val="single" w:sz="6" w:space="1" w:color="000000"/>
          <w:right w:val="nil"/>
          <w:between w:val="nil"/>
        </w:pBdr>
        <w:jc w:val="center"/>
        <w:rPr>
          <w:rFonts w:ascii="Calibri" w:eastAsia="Calibri" w:hAnsi="Calibri" w:cs="Calibri"/>
          <w:b/>
          <w:bCs/>
          <w:sz w:val="22"/>
          <w:szCs w:val="22"/>
          <w:u w:val="single"/>
        </w:rPr>
      </w:pPr>
      <w:r xmlns:w="http://schemas.openxmlformats.org/wordprocessingml/2006/main" w:rsidRPr="00BB17E4">
        <w:rPr>
          <w:rFonts w:ascii="Calibri" w:eastAsia="Calibri" w:hAnsi="Calibri" w:cs="Calibri"/>
          <w:b/>
          <w:bCs/>
          <w:sz w:val="22"/>
          <w:szCs w:val="22"/>
          <w:u w:val="single"/>
        </w:rPr>
        <w:t xml:space="preserve">Reguli de competiție - electronică</w:t>
      </w:r>
    </w:p>
    <w:p w14:paraId="6256906C" w14:textId="77777777" w:rsidR="00E703DF" w:rsidRPr="002B0974" w:rsidRDefault="00D823F7">
      <w:pPr xmlns:w="http://schemas.openxmlformats.org/wordprocessingml/2006/main">
        <w:pBdr>
          <w:top w:val="nil"/>
          <w:left w:val="nil"/>
          <w:bottom w:val="nil"/>
          <w:right w:val="nil"/>
          <w:between w:val="nil"/>
        </w:pBdr>
        <w:rPr>
          <w:rFonts w:ascii="Calibri" w:eastAsia="Calibri" w:hAnsi="Calibri" w:cs="Calibri"/>
          <w:sz w:val="22"/>
          <w:szCs w:val="22"/>
        </w:rP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sz w:val="24"/>
          <w:szCs w:val="24"/>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63360" behindDoc="0" locked="0" layoutInCell="1" allowOverlap="0" wp14:anchorId="386796A1" wp14:editId="4EAB1E7E">
            <wp:simplePos x="0" y="0"/>
            <wp:positionH relativeFrom="column">
              <wp:posOffset>2400300</wp:posOffset>
            </wp:positionH>
            <wp:positionV relativeFrom="paragraph">
              <wp:posOffset>169545</wp:posOffset>
            </wp:positionV>
            <wp:extent cx="815340" cy="542925"/>
            <wp:effectExtent l="0" t="0" r="3810" b="9525"/>
            <wp:wrapSquare wrapText="bothSides"/>
            <wp:docPr id="1" name="Obrázok 1" descr="SkillsSlovaki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illsSlovakia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5340" cy="542925"/>
                    </a:xfrm>
                    <a:prstGeom prst="rect">
                      <a:avLst/>
                    </a:prstGeom>
                    <a:noFill/>
                  </pic:spPr>
                </pic:pic>
              </a:graphicData>
            </a:graphic>
            <wp14:sizeRelH relativeFrom="page">
              <wp14:pctWidth>0</wp14:pctWidth>
            </wp14:sizeRelH>
            <wp14:sizeRelV relativeFrom="page">
              <wp14:pctHeight>0</wp14:pctHeight>
            </wp14:sizeRelV>
          </wp:anchor>
        </w:drawing>
      </w:r>
      <w:r xmlns:w="http://schemas.openxmlformats.org/wordprocessingml/2006/main" w:rsidR="00BA57EA" w:rsidRPr="002B0974">
        <w:rPr>
          <w:rFonts w:ascii="Calibri" w:eastAsia="Calibri" w:hAnsi="Calibri" w:cs="Calibri"/>
          <w:sz w:val="22"/>
          <w:szCs w:val="22"/>
        </w:rPr>
        <w:t xml:space="preserve">       </w:t>
      </w:r>
    </w:p>
    <w:p w14:paraId="2DEF6B35" w14:textId="77777777" w:rsidR="00E703DF" w:rsidRPr="002B0974" w:rsidRDefault="00BA57EA">
      <w:pPr xmlns:w="http://schemas.openxmlformats.org/wordprocessingml/2006/main">
        <w:pBdr>
          <w:top w:val="nil"/>
          <w:left w:val="nil"/>
          <w:bottom w:val="nil"/>
          <w:right w:val="nil"/>
          <w:between w:val="nil"/>
        </w:pBdr>
        <w:ind w:right="-142"/>
        <w:jc w:val="both"/>
        <w:rPr>
          <w:rFonts w:ascii="Calibri" w:eastAsia="Calibri" w:hAnsi="Calibri" w:cs="Calibri"/>
          <w:sz w:val="22"/>
          <w:szCs w:val="22"/>
        </w:rPr>
      </w:pPr>
      <w:r xmlns:w="http://schemas.openxmlformats.org/wordprocessingml/2006/main" w:rsidRPr="002B0974">
        <w:rPr>
          <w:rFonts w:ascii="Calibri" w:eastAsia="Calibri" w:hAnsi="Calibri" w:cs="Calibri"/>
          <w:sz w:val="22"/>
          <w:szCs w:val="22"/>
        </w:rPr>
        <w:t xml:space="preserve">           </w:t>
      </w:r>
    </w:p>
    <w:p w14:paraId="54F0A047" w14:textId="77777777" w:rsidR="00D823F7" w:rsidRDefault="00D823F7">
      <w:pPr>
        <w:widowControl w:val="0"/>
        <w:pBdr>
          <w:top w:val="nil"/>
          <w:left w:val="nil"/>
          <w:bottom w:val="nil"/>
          <w:right w:val="nil"/>
          <w:between w:val="nil"/>
        </w:pBdr>
        <w:spacing w:before="1"/>
        <w:ind w:right="-142" w:firstLine="627"/>
        <w:jc w:val="both"/>
        <w:rPr>
          <w:rFonts w:ascii="Calibri" w:eastAsia="Calibri" w:hAnsi="Calibri" w:cs="Calibri"/>
          <w:sz w:val="22"/>
          <w:szCs w:val="22"/>
        </w:rPr>
      </w:pPr>
    </w:p>
    <w:p w14:paraId="5217A8B5" w14:textId="77777777" w:rsidR="00AC3661" w:rsidRDefault="00AC3661" w:rsidP="00AC3661">
      <w:pPr>
        <w:widowControl w:val="0"/>
        <w:pBdr>
          <w:top w:val="nil"/>
          <w:left w:val="nil"/>
          <w:bottom w:val="nil"/>
          <w:right w:val="nil"/>
          <w:between w:val="nil"/>
        </w:pBdr>
        <w:spacing w:before="1"/>
        <w:ind w:right="-142"/>
        <w:jc w:val="both"/>
        <w:rPr>
          <w:rFonts w:ascii="Calibri" w:eastAsia="Calibri" w:hAnsi="Calibri" w:cs="Calibri"/>
          <w:sz w:val="22"/>
          <w:szCs w:val="22"/>
        </w:rPr>
      </w:pPr>
    </w:p>
    <w:p w14:paraId="1D4080D3" w14:textId="77777777" w:rsidR="00EC4ADA" w:rsidRDefault="00EC4ADA" w:rsidP="00EC4ADA">
      <w:pPr>
        <w:widowControl w:val="0"/>
        <w:pBdr>
          <w:top w:val="nil"/>
          <w:left w:val="nil"/>
          <w:bottom w:val="nil"/>
          <w:right w:val="nil"/>
          <w:between w:val="nil"/>
        </w:pBdr>
        <w:spacing w:before="1"/>
        <w:ind w:right="-142"/>
        <w:jc w:val="both"/>
        <w:rPr>
          <w:rFonts w:ascii="Calibri" w:eastAsia="Calibri" w:hAnsi="Calibri" w:cs="Calibri"/>
          <w:sz w:val="22"/>
          <w:szCs w:val="22"/>
        </w:rPr>
      </w:pPr>
    </w:p>
    <w:p w14:paraId="1124D452" w14:textId="3CA30F0A" w:rsidR="00EC4ADA" w:rsidRPr="00EC4ADA" w:rsidRDefault="00EC4ADA" w:rsidP="00EC4ADA">
      <w:pPr xmlns:w="http://schemas.openxmlformats.org/wordprocessingml/2006/main">
        <w:widowControl w:val="0"/>
        <w:pBdr>
          <w:top w:val="nil"/>
          <w:left w:val="nil"/>
          <w:bottom w:val="nil"/>
          <w:right w:val="nil"/>
          <w:between w:val="nil"/>
        </w:pBdr>
        <w:spacing w:before="1"/>
        <w:ind w:right="-142"/>
        <w:jc w:val="both"/>
        <w:rPr>
          <w:rFonts w:ascii="Calibri" w:eastAsia="Calibri" w:hAnsi="Calibri" w:cs="Calibri"/>
          <w:sz w:val="22"/>
          <w:szCs w:val="22"/>
        </w:rPr>
      </w:pPr>
      <w:r xmlns:w="http://schemas.openxmlformats.org/wordprocessingml/2006/main" w:rsidRPr="00EC4ADA">
        <w:rPr>
          <w:rFonts w:ascii="Calibri" w:eastAsia="Calibri" w:hAnsi="Calibri" w:cs="Calibri"/>
          <w:sz w:val="22"/>
          <w:szCs w:val="22"/>
        </w:rPr>
        <w:t xml:space="preserve">Garantul metodologic și organizațional, Institutul de Stat pentru Învățământ Profesional din Bratislava, în conformitate cu Regulamentul de Organizare aprobat nr. 2024/4332:2-E9171, stabilește instrucțiunile metodologice și organizaționale pentru implementarea etapelor școlare, regionale și naționale.</w:t>
      </w:r>
    </w:p>
    <w:p w14:paraId="4CF206A9" w14:textId="77777777" w:rsidR="00EC4ADA" w:rsidRPr="00EC4ADA" w:rsidRDefault="00EC4ADA" w:rsidP="00EC4ADA">
      <w:pPr xmlns:w="http://schemas.openxmlformats.org/wordprocessingml/2006/main">
        <w:widowControl w:val="0"/>
        <w:pBdr>
          <w:top w:val="nil"/>
          <w:left w:val="nil"/>
          <w:bottom w:val="nil"/>
          <w:right w:val="nil"/>
          <w:between w:val="nil"/>
        </w:pBdr>
        <w:spacing w:before="1"/>
        <w:ind w:right="-142"/>
        <w:jc w:val="both"/>
        <w:rPr>
          <w:rFonts w:ascii="Calibri" w:eastAsia="Calibri" w:hAnsi="Calibri" w:cs="Calibri"/>
          <w:sz w:val="22"/>
          <w:szCs w:val="22"/>
        </w:rPr>
      </w:pPr>
      <w:r xmlns:w="http://schemas.openxmlformats.org/wordprocessingml/2006/main" w:rsidRPr="00EC4ADA">
        <w:rPr>
          <w:rFonts w:ascii="Calibri" w:eastAsia="Calibri" w:hAnsi="Calibri" w:cs="Calibri"/>
          <w:sz w:val="22"/>
          <w:szCs w:val="22"/>
        </w:rPr>
        <w:t xml:space="preserve">Institutul de Stat pentru Învățământ Profesional, partenerii din practica economică și Comisia Națională de Expertiză sunt responsabili pentru conținutul profesional și implementarea instrucțiunilor. Sarcinile, temele și propunerile concursului țin cont de principiile de sănătate, securitate și igienă.</w:t>
      </w:r>
    </w:p>
    <w:p w14:paraId="7BF6560F" w14:textId="38474176" w:rsidR="00EC4ADA" w:rsidRPr="00EC4ADA" w:rsidRDefault="00EC4ADA" w:rsidP="00EC4ADA">
      <w:pPr xmlns:w="http://schemas.openxmlformats.org/wordprocessingml/2006/main">
        <w:widowControl w:val="0"/>
        <w:pBdr>
          <w:top w:val="nil"/>
          <w:left w:val="nil"/>
          <w:bottom w:val="nil"/>
          <w:right w:val="nil"/>
          <w:between w:val="nil"/>
        </w:pBdr>
        <w:spacing w:before="1"/>
        <w:ind w:right="-142"/>
        <w:jc w:val="both"/>
        <w:rPr>
          <w:rFonts w:ascii="Calibri" w:eastAsia="Calibri" w:hAnsi="Calibri" w:cs="Calibri"/>
          <w:sz w:val="22"/>
          <w:szCs w:val="22"/>
        </w:rPr>
      </w:pPr>
      <w:r xmlns:w="http://schemas.openxmlformats.org/wordprocessingml/2006/main" w:rsidRPr="00EC4ADA">
        <w:rPr>
          <w:rFonts w:ascii="Calibri" w:eastAsia="Calibri" w:hAnsi="Calibri" w:cs="Calibri"/>
          <w:sz w:val="22"/>
          <w:szCs w:val="22"/>
        </w:rPr>
        <w:t xml:space="preserve">Competiția ZENIT la categoria </w:t>
      </w:r>
      <w:r xmlns:w="http://schemas.openxmlformats.org/wordprocessingml/2006/main" w:rsidRPr="00EC4ADA">
        <w:rPr>
          <w:rFonts w:ascii="Calibri" w:eastAsia="Calibri" w:hAnsi="Calibri" w:cs="Calibri"/>
          <w:b/>
          <w:bCs/>
          <w:sz w:val="22"/>
          <w:szCs w:val="22"/>
        </w:rPr>
        <w:t xml:space="preserve">electronică este finala națională a competiției internaționale de competențe Skills Slovakia, Campionatul European </w:t>
      </w:r>
      <w:r xmlns:w="http://schemas.openxmlformats.org/wordprocessingml/2006/main" w:rsidRPr="00EC4ADA">
        <w:rPr>
          <w:rFonts w:ascii="Calibri" w:eastAsia="Calibri" w:hAnsi="Calibri" w:cs="Calibri"/>
          <w:b/>
          <w:sz w:val="22"/>
          <w:szCs w:val="22"/>
        </w:rPr>
        <w:t xml:space="preserve">EuroSkills </w:t>
      </w:r>
      <w:r xmlns:w="http://schemas.openxmlformats.org/wordprocessingml/2006/main" w:rsidRPr="00EC4ADA">
        <w:rPr>
          <w:rFonts w:ascii="Calibri" w:eastAsia="Calibri" w:hAnsi="Calibri" w:cs="Calibri"/>
          <w:sz w:val="22"/>
          <w:szCs w:val="22"/>
        </w:rPr>
        <w:t xml:space="preserve">pentru Tineri Profesioniști .</w:t>
      </w:r>
    </w:p>
    <w:p w14:paraId="51A908E7" w14:textId="77777777" w:rsidR="009427CD" w:rsidRDefault="009427CD" w:rsidP="00AC3661">
      <w:pPr>
        <w:widowControl w:val="0"/>
        <w:pBdr>
          <w:top w:val="nil"/>
          <w:left w:val="nil"/>
          <w:bottom w:val="nil"/>
          <w:right w:val="nil"/>
          <w:between w:val="nil"/>
        </w:pBdr>
        <w:spacing w:before="1"/>
        <w:ind w:right="-142"/>
        <w:jc w:val="both"/>
        <w:rPr>
          <w:rFonts w:ascii="Calibri" w:eastAsia="Calibri" w:hAnsi="Calibri" w:cs="Calibri"/>
          <w:sz w:val="22"/>
          <w:szCs w:val="22"/>
        </w:rPr>
      </w:pPr>
    </w:p>
    <w:p w14:paraId="1215C9BF" w14:textId="466B3856" w:rsidR="00506742" w:rsidRDefault="00506742" w:rsidP="00EC4ADA">
      <w:pPr xmlns:w="http://schemas.openxmlformats.org/wordprocessingml/2006/main">
        <w:widowControl w:val="0"/>
        <w:pBdr>
          <w:top w:val="nil"/>
          <w:left w:val="nil"/>
          <w:bottom w:val="nil"/>
          <w:right w:val="nil"/>
          <w:between w:val="nil"/>
        </w:pBdr>
        <w:spacing w:before="1"/>
        <w:ind w:right="-142"/>
        <w:jc w:val="both"/>
        <w:rPr>
          <w:rFonts w:ascii="Calibri" w:eastAsia="Calibri" w:hAnsi="Calibri" w:cs="Calibri"/>
          <w:b/>
          <w:color w:val="000000"/>
          <w:sz w:val="22"/>
          <w:szCs w:val="22"/>
          <w:u w:val="single"/>
        </w:rPr>
      </w:pPr>
      <w:r xmlns:w="http://schemas.openxmlformats.org/wordprocessingml/2006/main">
        <w:rPr>
          <w:rFonts w:ascii="Calibri" w:eastAsia="Calibri" w:hAnsi="Calibri" w:cs="Calibri"/>
          <w:b/>
          <w:color w:val="000000"/>
          <w:sz w:val="22"/>
          <w:szCs w:val="22"/>
          <w:u w:val="single"/>
        </w:rPr>
        <w:t xml:space="preserve">Categorii de competiție</w:t>
      </w:r>
    </w:p>
    <w:p w14:paraId="68E96F3D" w14:textId="3C01B988"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Prezidiul Comisiei Naționale de Experți ZENIT și Institutul de Stat pentru Învățământ Profesional la întâlnirea lor online din </w:t>
      </w:r>
      <w:r xmlns:w="http://schemas.openxmlformats.org/wordprocessingml/2006/main" w:rsidRPr="002B0974">
        <w:rPr>
          <w:rFonts w:ascii="Calibri" w:eastAsia="Calibri" w:hAnsi="Calibri" w:cs="Calibri"/>
          <w:b/>
          <w:sz w:val="22"/>
          <w:szCs w:val="22"/>
        </w:rPr>
        <w:t xml:space="preserve">16 </w:t>
      </w:r>
      <w:r xmlns:w="http://schemas.openxmlformats.org/wordprocessingml/2006/main" w:rsidRPr="002B0974">
        <w:rPr>
          <w:rFonts w:ascii="Calibri" w:eastAsia="Calibri" w:hAnsi="Calibri" w:cs="Calibri"/>
          <w:b/>
          <w:sz w:val="22"/>
          <w:szCs w:val="22"/>
          <w:highlight w:val="white"/>
        </w:rPr>
        <w:t xml:space="preserve">iunie 2024</w:t>
      </w:r>
      <w:r xmlns:w="http://schemas.openxmlformats.org/wordprocessingml/2006/main" w:rsidRPr="002B0974">
        <w:rPr>
          <w:rFonts w:ascii="Calibri" w:eastAsia="Calibri" w:hAnsi="Calibri" w:cs="Calibri"/>
          <w:sz w:val="22"/>
          <w:szCs w:val="22"/>
          <w:highlight w:val="white"/>
        </w:rPr>
        <w:t xml:space="preserve"> </w:t>
      </w:r>
      <w:r xmlns:w="http://schemas.openxmlformats.org/wordprocessingml/2006/main" w:rsidRPr="002B0974">
        <w:rPr>
          <w:rFonts w:ascii="Calibri" w:eastAsia="Calibri" w:hAnsi="Calibri" w:cs="Calibri"/>
          <w:sz w:val="22"/>
          <w:szCs w:val="22"/>
        </w:rPr>
        <w:t xml:space="preserve">Aceștia </w:t>
      </w:r>
      <w:r xmlns:w="http://schemas.openxmlformats.org/wordprocessingml/2006/main">
        <w:rPr>
          <w:rFonts w:ascii="Calibri" w:eastAsia="Calibri" w:hAnsi="Calibri" w:cs="Calibri"/>
          <w:color w:val="000000"/>
          <w:sz w:val="22"/>
          <w:szCs w:val="22"/>
        </w:rPr>
        <w:t xml:space="preserve">au lăudat cele două categorii de concurs A și B pentru departamentul de electronică și procedura de evaluare:</w:t>
      </w:r>
    </w:p>
    <w:p w14:paraId="5E5D629B" w14:textId="77777777" w:rsidR="00506742" w:rsidRDefault="00506742" w:rsidP="00506742">
      <w:pPr xmlns:w="http://schemas.openxmlformats.org/wordprocessingml/2006/main">
        <w:numPr>
          <w:ilvl w:val="0"/>
          <w:numId w:val="7"/>
        </w:numPr>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Categoria A – elevi de liceu din clasele a III-a și a IV-a</w:t>
      </w:r>
    </w:p>
    <w:p w14:paraId="3F9CC048" w14:textId="77777777" w:rsidR="00506742" w:rsidRDefault="00506742" w:rsidP="00506742">
      <w:pPr xmlns:w="http://schemas.openxmlformats.org/wordprocessingml/2006/main">
        <w:numPr>
          <w:ilvl w:val="0"/>
          <w:numId w:val="7"/>
        </w:numPr>
        <w:pBdr>
          <w:top w:val="nil"/>
          <w:left w:val="nil"/>
          <w:bottom w:val="nil"/>
          <w:right w:val="nil"/>
          <w:between w:val="nil"/>
        </w:pBdr>
        <w:spacing w:after="240"/>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Categoria B – elevi din anul I și II de liceu</w:t>
      </w:r>
    </w:p>
    <w:p w14:paraId="7B895A2D" w14:textId="77777777" w:rsidR="00506742" w:rsidRDefault="00506742" w:rsidP="00506742">
      <w:pPr xmlns:w="http://schemas.openxmlformats.org/wordprocessingml/2006/main">
        <w:keepNext/>
        <w:pBdr>
          <w:top w:val="nil"/>
          <w:left w:val="nil"/>
          <w:bottom w:val="nil"/>
          <w:right w:val="nil"/>
          <w:between w:val="nil"/>
        </w:pBdr>
        <w:spacing w:before="240" w:after="60"/>
        <w:jc w:val="both"/>
        <w:rPr>
          <w:rFonts w:ascii="Calibri" w:eastAsia="Calibri" w:hAnsi="Calibri" w:cs="Calibri"/>
          <w:b/>
          <w:color w:val="000000"/>
          <w:sz w:val="22"/>
          <w:szCs w:val="22"/>
          <w:u w:val="single"/>
        </w:rPr>
      </w:pPr>
      <w:r xmlns:w="http://schemas.openxmlformats.org/wordprocessingml/2006/main">
        <w:rPr>
          <w:rFonts w:ascii="Calibri" w:eastAsia="Calibri" w:hAnsi="Calibri" w:cs="Calibri"/>
          <w:b/>
          <w:color w:val="000000"/>
          <w:sz w:val="22"/>
          <w:szCs w:val="22"/>
          <w:u w:val="single"/>
        </w:rPr>
        <w:t xml:space="preserve">Conținutul competiției</w:t>
      </w:r>
    </w:p>
    <w:p w14:paraId="73D0EE72" w14:textId="2C2B10E8" w:rsidR="00297C03" w:rsidRPr="00EC4ADA" w:rsidRDefault="00506742" w:rsidP="00EC4ADA">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Competiția constă în două părți: teoretică și practică.</w:t>
      </w:r>
    </w:p>
    <w:p w14:paraId="6BC0237C" w14:textId="4A031888" w:rsidR="00506742" w:rsidRDefault="00506742" w:rsidP="00506742">
      <w:pPr xmlns:w="http://schemas.openxmlformats.org/wordprocessingml/2006/main">
        <w:keepNext/>
        <w:pBdr>
          <w:top w:val="nil"/>
          <w:left w:val="nil"/>
          <w:bottom w:val="nil"/>
          <w:right w:val="nil"/>
          <w:between w:val="nil"/>
        </w:pBdr>
        <w:spacing w:before="240" w:after="60"/>
        <w:jc w:val="both"/>
        <w:rPr>
          <w:rFonts w:ascii="Calibri" w:eastAsia="Calibri" w:hAnsi="Calibri" w:cs="Calibri"/>
          <w:b/>
          <w:color w:val="000000"/>
          <w:sz w:val="22"/>
          <w:szCs w:val="22"/>
          <w:u w:val="single"/>
        </w:rPr>
      </w:pPr>
      <w:r xmlns:w="http://schemas.openxmlformats.org/wordprocessingml/2006/main">
        <w:rPr>
          <w:rFonts w:ascii="Calibri" w:eastAsia="Calibri" w:hAnsi="Calibri" w:cs="Calibri"/>
          <w:b/>
          <w:color w:val="000000"/>
          <w:sz w:val="22"/>
          <w:szCs w:val="22"/>
          <w:u w:val="single"/>
        </w:rPr>
        <w:t xml:space="preserve">BICICLETĂ DE ȘCOALĂ</w:t>
      </w:r>
    </w:p>
    <w:p w14:paraId="451E3CE4"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În partea teoretică, organizatorul va pregăti 30 de întrebări din domeniul electronicii. Întrebările trebuie să aibă un răspuns clar. Se stabilește un termen limită pentru elaborarea răspunsurilor. Concurenții pot folosi literatura din catalog și calculatoare. Un răspuns corect se evaluează cu 1 punct, un răspuns greșit cu 0 puncte. În total, aceștia pot obține 30 de puncte pentru această parte.</w:t>
      </w:r>
    </w:p>
    <w:p w14:paraId="3412BF96"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În partea practică, concurenții:</w:t>
      </w:r>
    </w:p>
    <w:p w14:paraId="4E4C9F47" w14:textId="77777777" w:rsidR="00506742" w:rsidRDefault="00506742" w:rsidP="00506742">
      <w:pPr xmlns:w="http://schemas.openxmlformats.org/wordprocessingml/2006/main">
        <w:numPr>
          <w:ilvl w:val="0"/>
          <w:numId w:val="9"/>
        </w:numPr>
        <w:pBdr>
          <w:top w:val="nil"/>
          <w:left w:val="nil"/>
          <w:bottom w:val="nil"/>
          <w:right w:val="nil"/>
          <w:between w:val="nil"/>
        </w:pBdr>
        <w:spacing w:after="240"/>
        <w:ind w:left="993"/>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Ei proiectează o placă cu circuite imprimate conform unei scheme de circuit electronic date. Implementează acest design pe un PC folosind un program la alegere, deși pot folosi și propriul computer. Singura condiție este ca programul utilizat să fie legal.</w:t>
      </w:r>
    </w:p>
    <w:p w14:paraId="6C875310"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Membrii comitetului de organizare vor decide asupra uneia dintre următoarele opțiuni, în funcție de condițiile materiale:</w:t>
      </w:r>
    </w:p>
    <w:p w14:paraId="1E8A78B6" w14:textId="77777777" w:rsidR="00506742" w:rsidRDefault="00506742" w:rsidP="00506742">
      <w:pPr xmlns:w="http://schemas.openxmlformats.org/wordprocessingml/2006/main">
        <w:numPr>
          <w:ilvl w:val="0"/>
          <w:numId w:val="10"/>
        </w:numPr>
        <w:pBdr>
          <w:top w:val="nil"/>
          <w:left w:val="nil"/>
          <w:bottom w:val="nil"/>
          <w:right w:val="nil"/>
          <w:between w:val="nil"/>
        </w:pBdr>
        <w:ind w:left="993"/>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transferul proiectului de pe calculator pe placa cu circuite imprimate și fabricarea plăcii cu circuite imprimate;</w:t>
      </w:r>
    </w:p>
    <w:p w14:paraId="4145A72C" w14:textId="77777777" w:rsidR="00506742" w:rsidRDefault="00506742" w:rsidP="00506742">
      <w:pPr xmlns:w="http://schemas.openxmlformats.org/wordprocessingml/2006/main">
        <w:numPr>
          <w:ilvl w:val="0"/>
          <w:numId w:val="10"/>
        </w:numPr>
        <w:pBdr>
          <w:top w:val="nil"/>
          <w:left w:val="nil"/>
          <w:bottom w:val="nil"/>
          <w:right w:val="nil"/>
          <w:between w:val="nil"/>
        </w:pBdr>
        <w:ind w:left="993"/>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concurenții transferă designul de pe computer pe o placă de circuit și gravau singuri placa de circuit;</w:t>
      </w:r>
    </w:p>
    <w:p w14:paraId="282B20A6" w14:textId="77777777" w:rsidR="00506742" w:rsidRDefault="00506742" w:rsidP="00506742">
      <w:pPr xmlns:w="http://schemas.openxmlformats.org/wordprocessingml/2006/main">
        <w:numPr>
          <w:ilvl w:val="0"/>
          <w:numId w:val="10"/>
        </w:numPr>
        <w:pBdr>
          <w:top w:val="nil"/>
          <w:left w:val="nil"/>
          <w:bottom w:val="nil"/>
          <w:right w:val="nil"/>
          <w:between w:val="nil"/>
        </w:pBdr>
        <w:ind w:left="993"/>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Concurenții vor transfera designul de pe calculator pe placa cu circuite imprimate, iar organizatorul se va asigura că placa cu circuite imprimate este gravată;</w:t>
      </w:r>
    </w:p>
    <w:p w14:paraId="199035BB" w14:textId="77777777" w:rsidR="00506742" w:rsidRDefault="00506742" w:rsidP="00506742">
      <w:pPr xmlns:w="http://schemas.openxmlformats.org/wordprocessingml/2006/main">
        <w:numPr>
          <w:ilvl w:val="0"/>
          <w:numId w:val="10"/>
        </w:numPr>
        <w:pBdr>
          <w:top w:val="nil"/>
          <w:left w:val="nil"/>
          <w:bottom w:val="nil"/>
          <w:right w:val="nil"/>
          <w:between w:val="nil"/>
        </w:pBdr>
        <w:ind w:left="993"/>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Comitetul de organizare va furniza tuturor concurenților o placă de circuit imprimat finisată, unificată, pe care vor instala componente, iar designul plăcii de circuit imprimat conform variantelor anterioare va fi evaluat separat de către comitetul de evaluare de experți.</w:t>
      </w:r>
    </w:p>
    <w:p w14:paraId="4C6A0DF7" w14:textId="77777777" w:rsidR="00506742" w:rsidRDefault="00506742" w:rsidP="00506742">
      <w:pPr>
        <w:pBdr>
          <w:top w:val="nil"/>
          <w:left w:val="nil"/>
          <w:bottom w:val="nil"/>
          <w:right w:val="nil"/>
          <w:between w:val="nil"/>
        </w:pBdr>
        <w:ind w:left="1287"/>
        <w:jc w:val="both"/>
        <w:rPr>
          <w:rFonts w:ascii="Calibri" w:eastAsia="Calibri" w:hAnsi="Calibri" w:cs="Calibri"/>
          <w:color w:val="000000"/>
          <w:sz w:val="22"/>
          <w:szCs w:val="22"/>
        </w:rPr>
      </w:pPr>
    </w:p>
    <w:p w14:paraId="1BA69E11" w14:textId="77777777" w:rsidR="00506742" w:rsidRDefault="00506742" w:rsidP="00506742">
      <w:pPr xmlns:w="http://schemas.openxmlformats.org/wordprocessingml/2006/main">
        <w:numPr>
          <w:ilvl w:val="0"/>
          <w:numId w:val="9"/>
        </w:numPr>
        <w:pBdr>
          <w:top w:val="nil"/>
          <w:left w:val="nil"/>
          <w:bottom w:val="nil"/>
          <w:right w:val="nil"/>
          <w:between w:val="nil"/>
        </w:pBdr>
        <w:ind w:left="993"/>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lastRenderedPageBreak xmlns:w="http://schemas.openxmlformats.org/wordprocessingml/2006/main"/>
      </w:r>
      <w:r xmlns:w="http://schemas.openxmlformats.org/wordprocessingml/2006/main">
        <w:rPr>
          <w:rFonts w:ascii="Calibri" w:eastAsia="Calibri" w:hAnsi="Calibri" w:cs="Calibri"/>
          <w:color w:val="000000"/>
          <w:sz w:val="22"/>
          <w:szCs w:val="22"/>
        </w:rPr>
        <w:t xml:space="preserve">Ei asamblează placa cu circuite imprimate cu componente conform schemei electronice.</w:t>
      </w:r>
    </w:p>
    <w:p w14:paraId="620AA3C7" w14:textId="77777777" w:rsidR="00506742" w:rsidRDefault="00506742" w:rsidP="00506742">
      <w:pPr xmlns:w="http://schemas.openxmlformats.org/wordprocessingml/2006/main">
        <w:numPr>
          <w:ilvl w:val="0"/>
          <w:numId w:val="9"/>
        </w:numPr>
        <w:pBdr>
          <w:top w:val="nil"/>
          <w:left w:val="nil"/>
          <w:bottom w:val="nil"/>
          <w:right w:val="nil"/>
          <w:between w:val="nil"/>
        </w:pBdr>
        <w:spacing w:after="240"/>
        <w:ind w:left="993"/>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Ei vor da viață conexiunii complete.</w:t>
      </w:r>
    </w:p>
    <w:p w14:paraId="4D39EC93"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Se va stabili o limită de timp pentru fiecare parte a competiției practice. Comitetul de Organizare va oferi concurenților instrucțiuni privind siguranța la locul de muncă.</w:t>
      </w:r>
    </w:p>
    <w:p w14:paraId="2DDF937D" w14:textId="77777777" w:rsidR="00297C03" w:rsidRDefault="00297C03" w:rsidP="00506742">
      <w:pPr>
        <w:pBdr>
          <w:top w:val="nil"/>
          <w:left w:val="nil"/>
          <w:bottom w:val="nil"/>
          <w:right w:val="nil"/>
          <w:between w:val="nil"/>
        </w:pBdr>
        <w:jc w:val="both"/>
        <w:rPr>
          <w:rFonts w:ascii="Calibri" w:eastAsia="Calibri" w:hAnsi="Calibri" w:cs="Calibri"/>
          <w:b/>
          <w:color w:val="000000"/>
          <w:sz w:val="22"/>
          <w:szCs w:val="22"/>
        </w:rPr>
      </w:pPr>
    </w:p>
    <w:p w14:paraId="1BFE1ACC" w14:textId="315891D6"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b/>
          <w:color w:val="000000"/>
          <w:sz w:val="22"/>
          <w:szCs w:val="22"/>
        </w:rPr>
        <w:t xml:space="preserve">Evaluarea părții practice.</w:t>
      </w:r>
    </w:p>
    <w:p w14:paraId="7E56B4CF" w14:textId="77777777" w:rsidR="00506742" w:rsidRDefault="00506742" w:rsidP="00506742">
      <w:pPr xmlns:w="http://schemas.openxmlformats.org/wordprocessingml/2006/main">
        <w:numPr>
          <w:ilvl w:val="0"/>
          <w:numId w:val="1"/>
        </w:numPr>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Proiectare placă cu circuite imprimate, maxim 20 de puncte.</w:t>
      </w:r>
    </w:p>
    <w:p w14:paraId="5F636BF3" w14:textId="77777777" w:rsidR="00506742" w:rsidRDefault="00506742" w:rsidP="00506742">
      <w:pPr xmlns:w="http://schemas.openxmlformats.org/wordprocessingml/2006/main">
        <w:numPr>
          <w:ilvl w:val="0"/>
          <w:numId w:val="1"/>
        </w:numPr>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Funcție de creare a conexiunilor pentru maximum 50 de puncte</w:t>
      </w:r>
    </w:p>
    <w:p w14:paraId="043121C6" w14:textId="77777777" w:rsidR="00506742" w:rsidRDefault="00506742" w:rsidP="00506742">
      <w:pPr xmlns:w="http://schemas.openxmlformats.org/wordprocessingml/2006/main">
        <w:numPr>
          <w:ilvl w:val="0"/>
          <w:numId w:val="1"/>
        </w:numPr>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Calitatea lipirii maxim 15 puncte.</w:t>
      </w:r>
    </w:p>
    <w:p w14:paraId="6BE949E5" w14:textId="77777777" w:rsidR="00506742" w:rsidRDefault="00506742" w:rsidP="00506742">
      <w:pPr xmlns:w="http://schemas.openxmlformats.org/wordprocessingml/2006/main">
        <w:numPr>
          <w:ilvl w:val="0"/>
          <w:numId w:val="1"/>
        </w:numPr>
        <w:pBdr>
          <w:top w:val="nil"/>
          <w:left w:val="nil"/>
          <w:bottom w:val="nil"/>
          <w:right w:val="nil"/>
          <w:between w:val="nil"/>
        </w:pBdr>
        <w:spacing w:after="240"/>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Curățenia execuției maxim 5 puncte.</w:t>
      </w:r>
    </w:p>
    <w:p w14:paraId="6FC4D365"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Pentru partea practică se pot obține maximum 90 de puncte. În timpul părții practice, concurenții pot folosi literatura din catalog.</w:t>
      </w:r>
    </w:p>
    <w:p w14:paraId="68125774" w14:textId="695DA74E" w:rsidR="00297C03" w:rsidRPr="00EC4ADA" w:rsidRDefault="00506742" w:rsidP="00EC4ADA">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sidRPr="008B1A0D">
        <w:rPr>
          <w:rFonts w:ascii="Calibri" w:eastAsia="Calibri" w:hAnsi="Calibri" w:cs="Calibri"/>
          <w:color w:val="000000"/>
          <w:sz w:val="22"/>
          <w:szCs w:val="22"/>
        </w:rPr>
        <w:t xml:space="preserve">Cei mai buni concurenți din categoriile A și B, </w:t>
      </w:r>
      <w:r xmlns:w="http://schemas.openxmlformats.org/wordprocessingml/2006/main" w:rsidR="002F5F70" w:rsidRPr="008B1A0D">
        <w:rPr>
          <w:rFonts w:ascii="Calibri" w:eastAsia="Calibri" w:hAnsi="Calibri" w:cs="Calibri"/>
          <w:b/>
          <w:bCs/>
          <w:color w:val="000000"/>
          <w:sz w:val="22"/>
          <w:szCs w:val="22"/>
          <w:u w:val="single"/>
        </w:rPr>
        <w:t xml:space="preserve">câte doi în fiecare categorie , avansează în runda regională </w:t>
      </w:r>
      <w:r xmlns:w="http://schemas.openxmlformats.org/wordprocessingml/2006/main" w:rsidRPr="008B1A0D">
        <w:rPr>
          <w:rFonts w:ascii="Calibri" w:eastAsia="Calibri" w:hAnsi="Calibri" w:cs="Calibri"/>
          <w:color w:val="000000"/>
          <w:sz w:val="22"/>
          <w:szCs w:val="22"/>
        </w:rPr>
        <w:t xml:space="preserve">. </w:t>
      </w:r>
      <w:r xmlns:w="http://schemas.openxmlformats.org/wordprocessingml/2006/main" w:rsidR="002D0162" w:rsidRPr="008B1A0D">
        <w:rPr>
          <w:rFonts w:ascii="Calibri" w:eastAsia="Calibri" w:hAnsi="Calibri" w:cs="Calibri"/>
          <w:sz w:val="22"/>
          <w:szCs w:val="22"/>
        </w:rPr>
        <w:t xml:space="preserve">În caz de egalitate, comitetul de evaluare profesională decide avansarea în runda următoare. </w:t>
      </w:r>
      <w:r xmlns:w="http://schemas.openxmlformats.org/wordprocessingml/2006/main" w:rsidR="002D0162" w:rsidRPr="008B1A0D">
        <w:rPr>
          <w:rFonts w:ascii="Calibri" w:eastAsia="Calibri" w:hAnsi="Calibri" w:cs="Calibri"/>
          <w:color w:val="000000"/>
          <w:sz w:val="22"/>
          <w:szCs w:val="22"/>
        </w:rPr>
        <w:t xml:space="preserve">Numărul fix de elevi avansați asigură că toate școlile participante au condiții egale și că același număr de elevi avansați din fiecare școală pot participa la runda regională.</w:t>
      </w:r>
    </w:p>
    <w:p w14:paraId="71DDED5B" w14:textId="76BDBD41" w:rsidR="00506742" w:rsidRPr="002B0974" w:rsidRDefault="00506742" w:rsidP="00506742">
      <w:pPr xmlns:w="http://schemas.openxmlformats.org/wordprocessingml/2006/main">
        <w:keepNext/>
        <w:pBdr>
          <w:top w:val="nil"/>
          <w:left w:val="nil"/>
          <w:bottom w:val="nil"/>
          <w:right w:val="nil"/>
          <w:between w:val="nil"/>
        </w:pBdr>
        <w:spacing w:before="240" w:after="60"/>
        <w:jc w:val="both"/>
        <w:rPr>
          <w:rFonts w:ascii="Calibri" w:eastAsia="Calibri" w:hAnsi="Calibri" w:cs="Calibri"/>
          <w:b/>
          <w:sz w:val="22"/>
          <w:szCs w:val="22"/>
          <w:u w:val="single"/>
        </w:rPr>
      </w:pPr>
      <w:r xmlns:w="http://schemas.openxmlformats.org/wordprocessingml/2006/main" w:rsidRPr="002B0974">
        <w:rPr>
          <w:rFonts w:ascii="Calibri" w:eastAsia="Calibri" w:hAnsi="Calibri" w:cs="Calibri"/>
          <w:b/>
          <w:sz w:val="22"/>
          <w:szCs w:val="22"/>
          <w:u w:val="single"/>
        </w:rPr>
        <w:t xml:space="preserve">RUNDĂ REGIONALĂ</w:t>
      </w:r>
    </w:p>
    <w:p w14:paraId="69E7B9B6"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Partea teoretică și practică a concursului, precum și criteriile de evaluare, sunt aceleași ca în runda școlară. Dificultatea sarcinilor este proporțional mai mare decât în rundele școlare. Concurenții proiectează placa cu circuite imprimate pe un PC folosind un program la alegere. Singura condiție este ca programul utilizat să fie legal. Sistemul de proiectare preferat este KiCad (disponibil gratuit la </w:t>
      </w:r>
      <w:hyperlink xmlns:w="http://schemas.openxmlformats.org/wordprocessingml/2006/main" xmlns:r="http://schemas.openxmlformats.org/officeDocument/2006/relationships" r:id="rId10" w:history="1">
        <w:r xmlns:w="http://schemas.openxmlformats.org/wordprocessingml/2006/main" w:rsidRPr="009326DD">
          <w:rPr>
            <w:rStyle w:val="Hipercze"/>
            <w:rFonts w:ascii="Calibri" w:eastAsia="Calibri" w:hAnsi="Calibri" w:cs="Calibri"/>
            <w:sz w:val="22"/>
            <w:szCs w:val="22"/>
          </w:rPr>
          <w:t xml:space="preserve">https://www.kicad.org/ </w:t>
        </w:r>
      </w:hyperlink>
      <w:r xmlns:w="http://schemas.openxmlformats.org/wordprocessingml/2006/main">
        <w:rPr>
          <w:rFonts w:ascii="Calibri" w:eastAsia="Calibri" w:hAnsi="Calibri" w:cs="Calibri"/>
          <w:color w:val="000000"/>
          <w:sz w:val="22"/>
          <w:szCs w:val="22"/>
        </w:rPr>
        <w:t xml:space="preserve">). Tema distribuită centralizat pentru partea practică va fi pregătită pentru KiCad.</w:t>
      </w:r>
    </w:p>
    <w:p w14:paraId="79CC6C7B"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Organizatorul rundei regionale invită în comisia de evaluare cel puțin doi reprezentanți ai altor școli.</w:t>
      </w:r>
    </w:p>
    <w:p w14:paraId="326AA412"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Data rundei regionale este aceeași pentru toate regiunile Republicii Slovace. Sarcinile părții teoretice și practice sunt aceleași pentru toate regiunile Republicii Slovace. Societatea Slovacă de Electronică va distribui linkul de internet către testele părții teoretice organizatorilor rundelor regionale în ziua rundei regionale. Societatea Slovacă de Electronică va distribui sarcinile părții practice organizatorilor rundelor regionale cu cel puțin 4 săptămâni înainte de runda regională.</w:t>
      </w:r>
    </w:p>
    <w:p w14:paraId="402503E8"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Câștigătorii etapei regionale a competiției avansează în etapa națională, mai exact cei doi concurenți clasați pe locurile 1 și 2 la categoria A, iar cei doi concurenți clasați pe locurile 1 și 2 la categoria B.</w:t>
      </w:r>
    </w:p>
    <w:p w14:paraId="6713AC0D"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u w:val="single"/>
        </w:rPr>
      </w:pPr>
      <w:r xmlns:w="http://schemas.openxmlformats.org/wordprocessingml/2006/main">
        <w:rPr>
          <w:rFonts w:ascii="Calibri" w:eastAsia="Calibri" w:hAnsi="Calibri" w:cs="Calibri"/>
          <w:color w:val="000000"/>
          <w:sz w:val="22"/>
          <w:szCs w:val="22"/>
        </w:rPr>
        <w:t xml:space="preserve">Imediat după anunțarea rezultatelor, organizatorul rundei regionale va solicita primilor patru finaliști din ambele categorii A și B să fie contactați telefonic și prin e-mail și le va trimite imediat prin e-mail președintelui comitetului național de experți și evaluare în electronică ( </w:t>
      </w:r>
      <w:hyperlink xmlns:w="http://schemas.openxmlformats.org/wordprocessingml/2006/main" xmlns:r="http://schemas.openxmlformats.org/officeDocument/2006/relationships" r:id="rId11">
        <w:r xmlns:w="http://schemas.openxmlformats.org/wordprocessingml/2006/main">
          <w:rPr>
            <w:rFonts w:ascii="Calibri" w:eastAsia="Calibri" w:hAnsi="Calibri" w:cs="Calibri"/>
            <w:color w:val="0000FF"/>
            <w:sz w:val="22"/>
            <w:szCs w:val="22"/>
          </w:rPr>
          <w:t xml:space="preserve">daniel.valuch@cern.ch </w:t>
        </w:r>
      </w:hyperlink>
      <w:r xmlns:w="http://schemas.openxmlformats.org/wordprocessingml/2006/main">
        <w:rPr>
          <w:rFonts w:ascii="Calibri" w:eastAsia="Calibri" w:hAnsi="Calibri" w:cs="Calibri"/>
          <w:color w:val="000000"/>
          <w:sz w:val="22"/>
          <w:szCs w:val="22"/>
        </w:rPr>
        <w:t xml:space="preserve">).</w:t>
      </w:r>
    </w:p>
    <w:p w14:paraId="6EDE9871" w14:textId="77777777" w:rsidR="00506742" w:rsidRDefault="00506742" w:rsidP="00506742">
      <w:pPr xmlns:w="http://schemas.openxmlformats.org/wordprocessingml/2006/main">
        <w:keepNext/>
        <w:pBdr>
          <w:top w:val="nil"/>
          <w:left w:val="nil"/>
          <w:bottom w:val="nil"/>
          <w:right w:val="nil"/>
          <w:between w:val="nil"/>
        </w:pBdr>
        <w:spacing w:before="240" w:after="60"/>
        <w:jc w:val="both"/>
        <w:rPr>
          <w:rFonts w:ascii="Calibri" w:eastAsia="Calibri" w:hAnsi="Calibri" w:cs="Calibri"/>
          <w:b/>
          <w:color w:val="000000"/>
          <w:sz w:val="22"/>
          <w:szCs w:val="22"/>
          <w:u w:val="single"/>
        </w:rPr>
      </w:pPr>
      <w:r xmlns:w="http://schemas.openxmlformats.org/wordprocessingml/2006/main">
        <w:rPr>
          <w:rFonts w:ascii="Calibri" w:eastAsia="Calibri" w:hAnsi="Calibri" w:cs="Calibri"/>
          <w:b/>
          <w:color w:val="000000"/>
          <w:sz w:val="22"/>
          <w:szCs w:val="22"/>
          <w:u w:val="single"/>
        </w:rPr>
        <w:t xml:space="preserve">LA NIVEL NAȚIONAL</w:t>
      </w:r>
      <w:r xmlns:w="http://schemas.openxmlformats.org/wordprocessingml/2006/main">
        <w:rPr>
          <w:rFonts w:ascii="Calibri" w:eastAsia="Calibri" w:hAnsi="Calibri" w:cs="Calibri"/>
          <w:color w:val="000000"/>
          <w:sz w:val="22"/>
          <w:szCs w:val="22"/>
          <w:u w:val="single"/>
        </w:rPr>
        <w:t xml:space="preserve"> </w:t>
      </w:r>
      <w:r xmlns:w="http://schemas.openxmlformats.org/wordprocessingml/2006/main">
        <w:rPr>
          <w:rFonts w:ascii="Calibri" w:eastAsia="Calibri" w:hAnsi="Calibri" w:cs="Calibri"/>
          <w:b/>
          <w:color w:val="000000"/>
          <w:sz w:val="22"/>
          <w:szCs w:val="22"/>
          <w:u w:val="single"/>
        </w:rPr>
        <w:t xml:space="preserve">BICICLETĂ</w:t>
      </w:r>
    </w:p>
    <w:p w14:paraId="6C8B14AB"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Competiția constă în trei blocuri: 1) partea teoretică, 2) introducere în partea practică - un proiect complex în domeniul electronicii și 3) partea practică.</w:t>
      </w:r>
    </w:p>
    <w:p w14:paraId="2EA4DA6F" w14:textId="77777777" w:rsidR="00B60D8E" w:rsidRDefault="00B60D8E" w:rsidP="00506742">
      <w:pPr>
        <w:pBdr>
          <w:top w:val="nil"/>
          <w:left w:val="nil"/>
          <w:bottom w:val="nil"/>
          <w:right w:val="nil"/>
          <w:between w:val="nil"/>
        </w:pBdr>
        <w:jc w:val="both"/>
        <w:rPr>
          <w:rFonts w:ascii="Calibri" w:eastAsia="Calibri" w:hAnsi="Calibri" w:cs="Calibri"/>
          <w:b/>
          <w:color w:val="000000"/>
          <w:sz w:val="22"/>
          <w:szCs w:val="22"/>
        </w:rPr>
      </w:pPr>
    </w:p>
    <w:p w14:paraId="055CA6F9"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b/>
          <w:color w:val="000000"/>
          <w:sz w:val="22"/>
          <w:szCs w:val="22"/>
        </w:rPr>
        <w:t xml:space="preserve">Partea teoretică</w:t>
      </w:r>
    </w:p>
    <w:p w14:paraId="4E7E5F58"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În partea teoretică, concurenții vor formula răspunsuri la un set de 30 de întrebări despre electronică. Întrebările trebuie să aibă un răspuns clar. Un răspuns corect se evaluează cu maximum 1 punct, iar un răspuns greșit cu 0 </w:t>
      </w:r>
      <w:r xmlns:w="http://schemas.openxmlformats.org/wordprocessingml/2006/main">
        <w:rPr>
          <w:rFonts w:ascii="Calibri" w:eastAsia="Calibri" w:hAnsi="Calibri" w:cs="Calibri"/>
          <w:color w:val="000000"/>
          <w:sz w:val="22"/>
          <w:szCs w:val="22"/>
        </w:rPr>
        <w:lastRenderedPageBreak xmlns:w="http://schemas.openxmlformats.org/wordprocessingml/2006/main"/>
      </w:r>
      <w:r xmlns:w="http://schemas.openxmlformats.org/wordprocessingml/2006/main">
        <w:rPr>
          <w:rFonts w:ascii="Calibri" w:eastAsia="Calibri" w:hAnsi="Calibri" w:cs="Calibri"/>
          <w:color w:val="000000"/>
          <w:sz w:val="22"/>
          <w:szCs w:val="22"/>
        </w:rPr>
        <w:t xml:space="preserve">puncte. Cu acordul comisiei de evaluare de experți, unele dintre întrebări pot avea o dificultate diferită pentru categoriile A și B.</w:t>
      </w:r>
    </w:p>
    <w:p w14:paraId="611C9858"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Se stabilește o limită de timp pentru elaborarea răspunsurilor. Concurenții pot utiliza literatura din catalog și calculatoarele clasice. Utilizarea telefoanelor mobile (sub orice formă) sau a altor tehnologii este interzisă. Utilizarea oricărei asistențe externe, alta decât comisia de evaluare de experți, este interzisă. În total, aceștia pot primi </w:t>
      </w:r>
      <w:r xmlns:w="http://schemas.openxmlformats.org/wordprocessingml/2006/main">
        <w:rPr>
          <w:rFonts w:ascii="Calibri" w:eastAsia="Calibri" w:hAnsi="Calibri" w:cs="Calibri"/>
          <w:b/>
          <w:color w:val="000000"/>
          <w:sz w:val="22"/>
          <w:szCs w:val="22"/>
        </w:rPr>
        <w:t xml:space="preserve">30 de puncte pentru această parte </w:t>
      </w:r>
      <w:r xmlns:w="http://schemas.openxmlformats.org/wordprocessingml/2006/main">
        <w:rPr>
          <w:rFonts w:ascii="Calibri" w:eastAsia="Calibri" w:hAnsi="Calibri" w:cs="Calibri"/>
          <w:color w:val="000000"/>
          <w:sz w:val="22"/>
          <w:szCs w:val="22"/>
        </w:rPr>
        <w:t xml:space="preserve">.</w:t>
      </w:r>
    </w:p>
    <w:p w14:paraId="210D5EF5" w14:textId="77777777" w:rsidR="00506742" w:rsidRDefault="00506742" w:rsidP="00506742">
      <w:pPr>
        <w:pBdr>
          <w:top w:val="nil"/>
          <w:left w:val="nil"/>
          <w:bottom w:val="nil"/>
          <w:right w:val="nil"/>
          <w:between w:val="nil"/>
        </w:pBdr>
        <w:jc w:val="both"/>
        <w:rPr>
          <w:rFonts w:ascii="Calibri" w:eastAsia="Calibri" w:hAnsi="Calibri" w:cs="Calibri"/>
          <w:b/>
          <w:color w:val="000000"/>
          <w:sz w:val="22"/>
          <w:szCs w:val="22"/>
        </w:rPr>
      </w:pPr>
    </w:p>
    <w:p w14:paraId="1900A191"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bookmarkStart xmlns:w="http://schemas.openxmlformats.org/wordprocessingml/2006/main" w:id="0" w:name="_heading=h.gjdgxs" w:colFirst="0" w:colLast="0"/>
      <w:bookmarkEnd xmlns:w="http://schemas.openxmlformats.org/wordprocessingml/2006/main" w:id="0"/>
      <w:r xmlns:w="http://schemas.openxmlformats.org/wordprocessingml/2006/main">
        <w:rPr>
          <w:rFonts w:ascii="Calibri" w:eastAsia="Calibri" w:hAnsi="Calibri" w:cs="Calibri"/>
          <w:b/>
          <w:color w:val="000000"/>
          <w:sz w:val="22"/>
          <w:szCs w:val="22"/>
        </w:rPr>
        <w:t xml:space="preserve">Introducere în partea practică - un proiect complex în domeniul electronicii</w:t>
      </w:r>
    </w:p>
    <w:p w14:paraId="4842F2DE"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În această parte, concurenții vor rezolva o sarcină dintr-o problemă actuală din domeniul electronicii, de exemplu sub forma unui proiect complex. Scopul este de a testa capacitatea concurenților de a înțelege sarcina, abilitatea lor de a combina cunoștințele teoretice cu cele practice și creativitatea lor.</w:t>
      </w:r>
    </w:p>
    <w:p w14:paraId="4B6C1B85"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Sarcina poate consta, de exemplu, într-o problemă dată verbal (cum ar fi: proiectarea unui circuit care...), o propunere de soluție la problemă, selectarea tipurilor adecvate de componente sau blocuri, calcularea valorii componentelor în funcție de funcția necesară a circuitului. Circuitul proiectat/analizat poate fi implementat fizic și proprietățile sale măsurate sau poate conține un microcontroler, în care concurenții creează/adăugă/modifică programul de control conform sarcinii. Organizatorul va furniza materialul necesar (componente, kituri de dezvoltare, programatoare...). Concurenții folosesc propriul computer sau cel alocat și echipamentul lor (ciocan de lipit, multimetru...). Organizatorii vor informa concurenții în prealabil despre tipul de problemă care va fi rezolvată și vor furniza informațiile necesare pentru o pregătire corespunzătoare.</w:t>
      </w:r>
    </w:p>
    <w:p w14:paraId="0D68943D"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Cu acordul comisiei de evaluare a experților, sarcina poate avea o dificultate diferită pentru categoriile A și B.</w:t>
      </w:r>
    </w:p>
    <w:p w14:paraId="000B9040" w14:textId="77777777" w:rsidR="002C6BD1" w:rsidRDefault="00506742" w:rsidP="002C6BD1">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Sarcina nu trebuie să aibă o singură soluție corectă. Se stabilește o limită de timp pentru finalizarea sarcinii. Concurenții pot utiliza literatura din catalog și calculatoarele clasice. Utilizarea oricărei asistențe externe în afara comisiei de evaluare profesională este interzisă. Posibilitatea utilizării altor tehnici/instrumente va fi anunțată în prealabil. Se va evalua funcționalitatea, caracterul complet și nivelul de rezolvare a problemei. Concurenții pot primi maximum </w:t>
      </w:r>
      <w:r xmlns:w="http://schemas.openxmlformats.org/wordprocessingml/2006/main">
        <w:rPr>
          <w:rFonts w:ascii="Calibri" w:eastAsia="Calibri" w:hAnsi="Calibri" w:cs="Calibri"/>
          <w:b/>
          <w:color w:val="000000"/>
          <w:sz w:val="22"/>
          <w:szCs w:val="22"/>
        </w:rPr>
        <w:t xml:space="preserve">40 de puncte pentru această parte </w:t>
      </w:r>
      <w:r xmlns:w="http://schemas.openxmlformats.org/wordprocessingml/2006/main">
        <w:rPr>
          <w:rFonts w:ascii="Calibri" w:eastAsia="Calibri" w:hAnsi="Calibri" w:cs="Calibri"/>
          <w:color w:val="000000"/>
          <w:sz w:val="22"/>
          <w:szCs w:val="22"/>
        </w:rPr>
        <w:t xml:space="preserve">.</w:t>
      </w:r>
    </w:p>
    <w:p w14:paraId="56A9A18B" w14:textId="77777777" w:rsidR="002C6BD1" w:rsidRDefault="002C6BD1" w:rsidP="002C6BD1">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Un proiect complex nu trebuie să ia forma unei discipline separate, ci sarcini individuale pot fi rezolvate, în funcție de natura lor, în cadrul părții teoretice (de exemplu, calcule și proiectări teoretice) sau al părții practice (de exemplu, calculul și pregătirea blocurilor funcționale care sunt integrate în proiectarea părții practice).</w:t>
      </w:r>
    </w:p>
    <w:p w14:paraId="44A7377A"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p>
    <w:p w14:paraId="5E080C99"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b/>
          <w:color w:val="000000"/>
          <w:sz w:val="22"/>
          <w:szCs w:val="22"/>
        </w:rPr>
        <w:t xml:space="preserve">Partea practică</w:t>
      </w:r>
    </w:p>
    <w:p w14:paraId="75D83C25"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În partea practică, concurenții vor proiecta, implementa, asambla și anima o placă cu circuite imprimate conform schemei electronice furnizate.</w:t>
      </w:r>
    </w:p>
    <w:p w14:paraId="03884D3C" w14:textId="77777777" w:rsidR="00506742" w:rsidRDefault="00506742" w:rsidP="00506742">
      <w:pPr xmlns:w="http://schemas.openxmlformats.org/wordprocessingml/2006/main">
        <w:numPr>
          <w:ilvl w:val="0"/>
          <w:numId w:val="3"/>
        </w:numPr>
        <w:pBdr>
          <w:top w:val="nil"/>
          <w:left w:val="nil"/>
          <w:bottom w:val="nil"/>
          <w:right w:val="nil"/>
          <w:between w:val="nil"/>
        </w:pBdr>
        <w:ind w:left="284" w:firstLine="0"/>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Concurenții își vor crea designul pe un PC folosind un program la alegere, folosind propriul calculator. Singura condiție este ca programul utilizat să fie legal. Sistemul de design preferat este KiCad (disponibil gratuit </w:t>
      </w:r>
      <w:hyperlink xmlns:w="http://schemas.openxmlformats.org/wordprocessingml/2006/main" xmlns:r="http://schemas.openxmlformats.org/officeDocument/2006/relationships" r:id="rId12" w:history="1">
        <w:r xmlns:w="http://schemas.openxmlformats.org/wordprocessingml/2006/main" w:rsidRPr="00326A90">
          <w:rPr>
            <w:rStyle w:val="Hipercze"/>
            <w:rFonts w:ascii="Calibri" w:eastAsia="Calibri" w:hAnsi="Calibri" w:cs="Calibri"/>
            <w:sz w:val="22"/>
            <w:szCs w:val="22"/>
          </w:rPr>
          <w:t xml:space="preserve">la https://www.kicad.org/ </w:t>
        </w:r>
      </w:hyperlink>
      <w:r xmlns:w="http://schemas.openxmlformats.org/wordprocessingml/2006/main">
        <w:rPr>
          <w:rFonts w:ascii="Calibri" w:eastAsia="Calibri" w:hAnsi="Calibri" w:cs="Calibri"/>
          <w:color w:val="000000"/>
          <w:sz w:val="22"/>
          <w:szCs w:val="22"/>
        </w:rPr>
        <w:t xml:space="preserve">), iar tema va fi pregătită pentru acest sistem de design.</w:t>
      </w:r>
    </w:p>
    <w:p w14:paraId="1F079898" w14:textId="77777777" w:rsidR="00506742" w:rsidRDefault="00506742" w:rsidP="00506742">
      <w:pPr xmlns:w="http://schemas.openxmlformats.org/wordprocessingml/2006/main">
        <w:numPr>
          <w:ilvl w:val="0"/>
          <w:numId w:val="3"/>
        </w:numPr>
        <w:pBdr>
          <w:top w:val="nil"/>
          <w:left w:val="nil"/>
          <w:bottom w:val="nil"/>
          <w:right w:val="nil"/>
          <w:between w:val="nil"/>
        </w:pBdr>
        <w:ind w:left="284" w:firstLine="0"/>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Concurenții transferă designul de pe computer pe o placă de circuit și fabrică placa.</w:t>
      </w:r>
    </w:p>
    <w:p w14:paraId="0175AFA0" w14:textId="77777777" w:rsidR="00506742" w:rsidRDefault="00506742" w:rsidP="00506742">
      <w:pPr xmlns:w="http://schemas.openxmlformats.org/wordprocessingml/2006/main">
        <w:numPr>
          <w:ilvl w:val="0"/>
          <w:numId w:val="3"/>
        </w:numPr>
        <w:pBdr>
          <w:top w:val="nil"/>
          <w:left w:val="nil"/>
          <w:bottom w:val="nil"/>
          <w:right w:val="nil"/>
          <w:between w:val="nil"/>
        </w:pBdr>
        <w:ind w:left="284" w:firstLine="0"/>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Concurenții vor asambla placa cu circuite imprimate cu componente.</w:t>
      </w:r>
    </w:p>
    <w:p w14:paraId="1ADF4DA4" w14:textId="77777777" w:rsidR="00506742" w:rsidRDefault="00506742" w:rsidP="00506742">
      <w:pPr xmlns:w="http://schemas.openxmlformats.org/wordprocessingml/2006/main">
        <w:numPr>
          <w:ilvl w:val="0"/>
          <w:numId w:val="3"/>
        </w:numPr>
        <w:pBdr>
          <w:top w:val="nil"/>
          <w:left w:val="nil"/>
          <w:bottom w:val="nil"/>
          <w:right w:val="nil"/>
          <w:between w:val="nil"/>
        </w:pBdr>
        <w:spacing w:after="240"/>
        <w:ind w:left="284" w:firstLine="0"/>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Ei vor da viață conexiunii complete.</w:t>
      </w:r>
    </w:p>
    <w:p w14:paraId="03B24F1F"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Concurenții folosesc propriul computer, organizatorul va pune la dispoziție o imprimantă laser pentru transferul designului pe folie, folie, placă de circuit imprimat cu un strat fotosensibil aplicat, o placă de expunere și substanțe chimice de proces pentru developarea și gravarea plăcii de circuit imprimat. Concurenții vor fi informați în prealabil dacă trebuie să aducă alte echipamente (de exemplu, bormașină, foarfece etc.).</w:t>
      </w:r>
    </w:p>
    <w:p w14:paraId="6A91FC43"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lastRenderedPageBreak xmlns:w="http://schemas.openxmlformats.org/wordprocessingml/2006/main"/>
      </w:r>
      <w:r xmlns:w="http://schemas.openxmlformats.org/wordprocessingml/2006/main">
        <w:rPr>
          <w:rFonts w:ascii="Calibri" w:eastAsia="Calibri" w:hAnsi="Calibri" w:cs="Calibri"/>
          <w:color w:val="000000"/>
          <w:sz w:val="22"/>
          <w:szCs w:val="22"/>
        </w:rPr>
        <w:t xml:space="preserve">Concurenții pot utiliza literatura din catalog, calculatoare clasice și un computer fără conexiune la internet. Posibilitatea utilizării altor echipamente/instrumente va fi anunțată în prealabil. Utilizarea oricărei asistențe externe, alta decât cea a comisiei de evaluare de experți, este interzisă.</w:t>
      </w:r>
    </w:p>
    <w:p w14:paraId="7D878E09"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Se va stabili o limită de timp pentru fiecare parte a concursului practic.</w:t>
      </w:r>
    </w:p>
    <w:p w14:paraId="5460E2CF" w14:textId="77777777" w:rsidR="00506742" w:rsidRDefault="00506742" w:rsidP="00506742">
      <w:pPr>
        <w:pBdr>
          <w:top w:val="nil"/>
          <w:left w:val="nil"/>
          <w:bottom w:val="nil"/>
          <w:right w:val="nil"/>
          <w:between w:val="nil"/>
        </w:pBdr>
        <w:jc w:val="both"/>
        <w:rPr>
          <w:rFonts w:ascii="Calibri" w:eastAsia="Calibri" w:hAnsi="Calibri" w:cs="Calibri"/>
          <w:b/>
          <w:color w:val="000000"/>
          <w:sz w:val="22"/>
          <w:szCs w:val="22"/>
        </w:rPr>
      </w:pPr>
    </w:p>
    <w:p w14:paraId="23E9FCA3"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b/>
          <w:color w:val="000000"/>
          <w:sz w:val="22"/>
          <w:szCs w:val="22"/>
        </w:rPr>
        <w:t xml:space="preserve">Evaluarea părții practice</w:t>
      </w:r>
    </w:p>
    <w:p w14:paraId="628DC018" w14:textId="7BDE7871" w:rsidR="00506742" w:rsidRDefault="00506742" w:rsidP="00506742">
      <w:pPr xmlns:w="http://schemas.openxmlformats.org/wordprocessingml/2006/main">
        <w:pBdr>
          <w:top w:val="nil"/>
          <w:left w:val="nil"/>
          <w:bottom w:val="nil"/>
          <w:right w:val="nil"/>
          <w:between w:val="nil"/>
        </w:pBdr>
        <w:ind w:left="704"/>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Proiectare placă cu circuite imprimate, maxim 20 de puncte.</w:t>
      </w:r>
    </w:p>
    <w:p w14:paraId="730F5279" w14:textId="77777777" w:rsidR="00506742" w:rsidRDefault="00506742" w:rsidP="00506742">
      <w:pPr xmlns:w="http://schemas.openxmlformats.org/wordprocessingml/2006/main">
        <w:pBdr>
          <w:top w:val="nil"/>
          <w:left w:val="nil"/>
          <w:bottom w:val="nil"/>
          <w:right w:val="nil"/>
          <w:between w:val="nil"/>
        </w:pBdr>
        <w:ind w:left="704"/>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Funcționalitatea conexiunii finalizate valorează maximum 40 de puncte, comisia de evaluare a experților propunând o distribuire a acestui punctaj în funcție de unitățile funcționale parțiale ale conexiunii de concurs.</w:t>
      </w:r>
    </w:p>
    <w:p w14:paraId="2DDBF288" w14:textId="20BF9258" w:rsidR="00506742" w:rsidRDefault="00506742" w:rsidP="00506742">
      <w:pPr xmlns:w="http://schemas.openxmlformats.org/wordprocessingml/2006/main">
        <w:pBdr>
          <w:top w:val="nil"/>
          <w:left w:val="nil"/>
          <w:bottom w:val="nil"/>
          <w:right w:val="nil"/>
          <w:between w:val="nil"/>
        </w:pBdr>
        <w:ind w:left="704"/>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Calitatea lipirii maxim 15 puncte.</w:t>
      </w:r>
    </w:p>
    <w:p w14:paraId="69F40792" w14:textId="705E0738" w:rsidR="00506742" w:rsidRDefault="00506742" w:rsidP="00506742">
      <w:pPr xmlns:w="http://schemas.openxmlformats.org/wordprocessingml/2006/main">
        <w:pBdr>
          <w:top w:val="nil"/>
          <w:left w:val="nil"/>
          <w:bottom w:val="nil"/>
          <w:right w:val="nil"/>
          <w:between w:val="nil"/>
        </w:pBdr>
        <w:spacing w:after="240"/>
        <w:ind w:left="704"/>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Curățenia execuției maxim 5 puncte.</w:t>
      </w:r>
    </w:p>
    <w:p w14:paraId="51D366C5"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Pentru partea practică se pot obține maximum </w:t>
      </w:r>
      <w:r xmlns:w="http://schemas.openxmlformats.org/wordprocessingml/2006/main">
        <w:rPr>
          <w:rFonts w:ascii="Calibri" w:eastAsia="Calibri" w:hAnsi="Calibri" w:cs="Calibri"/>
          <w:b/>
          <w:color w:val="000000"/>
          <w:sz w:val="22"/>
          <w:szCs w:val="22"/>
        </w:rPr>
        <w:t xml:space="preserve">80 de puncte </w:t>
      </w:r>
      <w:r xmlns:w="http://schemas.openxmlformats.org/wordprocessingml/2006/main">
        <w:rPr>
          <w:rFonts w:ascii="Calibri" w:eastAsia="Calibri" w:hAnsi="Calibri" w:cs="Calibri"/>
          <w:color w:val="000000"/>
          <w:sz w:val="22"/>
          <w:szCs w:val="22"/>
        </w:rPr>
        <w:t xml:space="preserve">. În timpul părții practice, concurenții pot folosi literatura din catalog. Comitetul de Organizare va oferi instrucțiuni concurenților privind siguranța la locul de muncă.</w:t>
      </w:r>
    </w:p>
    <w:p w14:paraId="361A81A3"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Îndrumătorul pedagogic poate observa concurenții și desfășurarea competiției numai din incinta rezervată în acest scop de către comitetul de organizare. Îndrumătorul pedagogic nu are acces în sălile de concurs pe durata părții teoretice, a proiectului complex, a părții practice, a animației, a testării și a predării produselor.</w:t>
      </w:r>
    </w:p>
    <w:p w14:paraId="31EC1D89" w14:textId="77777777" w:rsidR="00506742" w:rsidRDefault="00506742" w:rsidP="00506742">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În timpul desfășurării disciplinelor de concurs, îndrumătorul pedagogic nu are dreptul să comunice cu concurenții sau să influențeze în alt mod desfășurarea competiției. Pentru orice încălcare a acestor reguli, comisia de evaluare va scădea 10 puncte de la concurentul în cauză pentru fiecare astfel de incident.</w:t>
      </w:r>
    </w:p>
    <w:p w14:paraId="4A35EA02" w14:textId="3005FE6E" w:rsidR="00506742" w:rsidRDefault="00506742" w:rsidP="00506742">
      <w:pPr xmlns:w="http://schemas.openxmlformats.org/wordprocessingml/2006/main">
        <w:keepNext/>
        <w:pBdr>
          <w:top w:val="nil"/>
          <w:left w:val="nil"/>
          <w:bottom w:val="nil"/>
          <w:right w:val="nil"/>
          <w:between w:val="nil"/>
        </w:pBdr>
        <w:spacing w:before="240"/>
        <w:jc w:val="both"/>
        <w:rPr>
          <w:rFonts w:ascii="Calibri" w:eastAsia="Calibri" w:hAnsi="Calibri" w:cs="Calibri"/>
          <w:b/>
          <w:color w:val="000000"/>
          <w:sz w:val="22"/>
          <w:szCs w:val="22"/>
          <w:u w:val="single"/>
        </w:rPr>
      </w:pPr>
      <w:r xmlns:w="http://schemas.openxmlformats.org/wordprocessingml/2006/main">
        <w:rPr>
          <w:rFonts w:ascii="Calibri" w:eastAsia="Calibri" w:hAnsi="Calibri" w:cs="Calibri"/>
          <w:b/>
          <w:color w:val="000000"/>
          <w:sz w:val="22"/>
          <w:szCs w:val="22"/>
          <w:u w:val="single"/>
        </w:rPr>
        <w:t xml:space="preserve">Evaluare</w:t>
      </w:r>
    </w:p>
    <w:p w14:paraId="798F77EE" w14:textId="2B11D7AC" w:rsidR="002C4A56" w:rsidRPr="00EC4ADA" w:rsidRDefault="00506742" w:rsidP="00EC4ADA">
      <w:pPr xmlns:w="http://schemas.openxmlformats.org/wordprocessingml/2006/main">
        <w:pBdr>
          <w:top w:val="nil"/>
          <w:left w:val="nil"/>
          <w:bottom w:val="nil"/>
          <w:right w:val="nil"/>
          <w:between w:val="nil"/>
        </w:pBdr>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Pe baza rezultatelor obținute, membrii comisiei de evaluare profesională vor stabili clasamentul final al concurenților din fiecare categorie. În caz de egalitate, câștigătorul va fi desemnat în funcție de timpul total necesar pentru îndeplinirea tuturor sarcinilor (teoretic + introducere în practică + partea practică).</w:t>
      </w:r>
    </w:p>
    <w:p w14:paraId="0C8F9E3D" w14:textId="17CEF4BB" w:rsidR="00D06325" w:rsidRDefault="00D06325" w:rsidP="00D06325">
      <w:pPr xmlns:w="http://schemas.openxmlformats.org/wordprocessingml/2006/main">
        <w:keepNext/>
        <w:spacing w:before="240"/>
        <w:jc w:val="both"/>
        <w:rPr>
          <w:rFonts w:ascii="Calibri" w:eastAsia="Calibri" w:hAnsi="Calibri" w:cs="Calibri"/>
          <w:b/>
          <w:color w:val="000000"/>
          <w:sz w:val="22"/>
          <w:szCs w:val="22"/>
          <w:u w:val="single"/>
        </w:rPr>
      </w:pPr>
      <w:r xmlns:w="http://schemas.openxmlformats.org/wordprocessingml/2006/main">
        <w:rPr>
          <w:rFonts w:ascii="Calibri" w:eastAsia="Calibri" w:hAnsi="Calibri" w:cs="Calibri"/>
          <w:b/>
          <w:color w:val="000000"/>
          <w:sz w:val="22"/>
          <w:szCs w:val="22"/>
          <w:u w:val="single"/>
        </w:rPr>
        <w:t xml:space="preserve">Premiu</w:t>
      </w:r>
    </w:p>
    <w:p w14:paraId="7CB62F06" w14:textId="77777777" w:rsidR="00D06325" w:rsidRDefault="00D06325" w:rsidP="00D06325">
      <w:pPr xmlns:w="http://schemas.openxmlformats.org/wordprocessingml/2006/main">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Se va stabili un clasament general în toate etapele și categoriile de competiție. Toți concurenții vor primi certificate de participare, primii cinci câștigători din fiecare categorie a etapei naționale vor primi diplome, iar primii trei din fiecare categorie vor primi premii materiale.</w:t>
      </w:r>
    </w:p>
    <w:p w14:paraId="7436E11A" w14:textId="77777777" w:rsidR="00D06325" w:rsidRDefault="00D06325" w:rsidP="00D06325">
      <w:pPr xmlns:w="http://schemas.openxmlformats.org/wordprocessingml/2006/main">
        <w:jc w:val="both"/>
        <w:rPr>
          <w:rFonts w:ascii="Calibri" w:eastAsia="Calibri" w:hAnsi="Calibri" w:cs="Calibri"/>
          <w:color w:val="000000"/>
          <w:sz w:val="22"/>
          <w:szCs w:val="22"/>
        </w:rPr>
      </w:pPr>
      <w:r xmlns:w="http://schemas.openxmlformats.org/wordprocessingml/2006/main">
        <w:rPr>
          <w:rFonts w:ascii="Calibri" w:eastAsia="Calibri" w:hAnsi="Calibri" w:cs="Calibri"/>
          <w:color w:val="000000"/>
          <w:sz w:val="22"/>
          <w:szCs w:val="22"/>
        </w:rPr>
        <w:t xml:space="preserve">Câștigătorii rundei naționale la categoriile A și B vor fi nominalizați pentru a participa la Euroskills în domeniul Ingineriei Electrice.</w:t>
      </w:r>
    </w:p>
    <w:p w14:paraId="5B10D69C" w14:textId="77777777" w:rsidR="002C4A56" w:rsidRDefault="002C4A56" w:rsidP="00D06325">
      <w:pPr>
        <w:jc w:val="both"/>
        <w:rPr>
          <w:rFonts w:ascii="Calibri" w:eastAsia="Calibri" w:hAnsi="Calibri" w:cs="Calibri"/>
          <w:b/>
          <w:color w:val="000000"/>
          <w:sz w:val="22"/>
          <w:szCs w:val="22"/>
          <w:u w:val="single"/>
        </w:rPr>
      </w:pPr>
    </w:p>
    <w:p w14:paraId="3AD15C1E" w14:textId="0FF8E90A" w:rsidR="00D06325" w:rsidRDefault="00D06325" w:rsidP="00D06325">
      <w:pPr xmlns:w="http://schemas.openxmlformats.org/wordprocessingml/2006/main">
        <w:jc w:val="both"/>
        <w:rPr>
          <w:rFonts w:ascii="Calibri" w:eastAsia="Calibri" w:hAnsi="Calibri" w:cs="Calibri"/>
          <w:color w:val="000000"/>
          <w:sz w:val="22"/>
          <w:szCs w:val="22"/>
          <w:u w:val="single"/>
        </w:rPr>
      </w:pPr>
      <w:r xmlns:w="http://schemas.openxmlformats.org/wordprocessingml/2006/main">
        <w:rPr>
          <w:rFonts w:ascii="Calibri" w:eastAsia="Calibri" w:hAnsi="Calibri" w:cs="Calibri"/>
          <w:b/>
          <w:color w:val="000000"/>
          <w:sz w:val="22"/>
          <w:szCs w:val="22"/>
          <w:u w:val="single"/>
        </w:rPr>
        <w:t xml:space="preserve">Consimțământul pentru utilizarea operei</w:t>
      </w:r>
    </w:p>
    <w:p w14:paraId="6339B392" w14:textId="4B17CD5D" w:rsidR="00D06325" w:rsidRPr="00202841" w:rsidRDefault="00D06325" w:rsidP="00D06325">
      <w:pPr xmlns:w="http://schemas.openxmlformats.org/wordprocessingml/2006/main">
        <w:jc w:val="both"/>
        <w:rPr>
          <w:rFonts w:ascii="Calibri" w:eastAsia="Calibri" w:hAnsi="Calibri" w:cs="Calibri"/>
          <w:color w:val="000000"/>
          <w:sz w:val="22"/>
          <w:szCs w:val="22"/>
          <w:u w:val="single"/>
        </w:rPr>
      </w:pPr>
      <w:r xmlns:w="http://schemas.openxmlformats.org/wordprocessingml/2006/main">
        <w:rPr>
          <w:rFonts w:ascii="Calibri" w:eastAsia="Calibri" w:hAnsi="Calibri" w:cs="Calibri"/>
          <w:color w:val="000000"/>
          <w:sz w:val="22"/>
          <w:szCs w:val="22"/>
        </w:rPr>
        <w:t xml:space="preserve">Prin înscrierea la concurs, concurentul acordă Institutului de Stat pentru Învățământ Profesional, cu sediul social la Bellova 54/A, 837 63 Bratislava, ID companie 17 314 852 (denumit în continuare „ŠIOV”), în conformitate cu articolul 65 și cu Legea aferentă nr. 185/2015 din Legea drepturilor de autor, cu modificările ulterioare (denumită în continuare „Legea drepturilor de autor”) </w:t>
      </w:r>
      <w:r xmlns:w="http://schemas.openxmlformats.org/wordprocessingml/2006/main">
        <w:rPr>
          <w:rFonts w:ascii="Calibri" w:eastAsia="Calibri" w:hAnsi="Calibri" w:cs="Calibri"/>
          <w:b/>
          <w:color w:val="000000"/>
          <w:sz w:val="22"/>
          <w:szCs w:val="22"/>
          <w:u w:val="single"/>
        </w:rPr>
        <w:t xml:space="preserve">consimțământul (licența) </w:t>
      </w:r>
      <w:r xmlns:w="http://schemas.openxmlformats.org/wordprocessingml/2006/main">
        <w:rPr>
          <w:rFonts w:ascii="Calibri" w:eastAsia="Calibri" w:hAnsi="Calibri" w:cs="Calibri"/>
          <w:color w:val="000000"/>
          <w:sz w:val="22"/>
          <w:szCs w:val="22"/>
        </w:rPr>
        <w:t xml:space="preserve">de a utiliza lucrarea trimisă/prezentată la concurs. Consimțământul de utilizare a lucrării este acordat în întregime în temeiul articolului 19 alineatul (4) din Legea drepturilor de autor, adică pentru utilizarea lucrării în scopul concursului, inclusiv publicarea lucrării la nivel național și internațional în scopul concursului. Consimțământul de utilizare a lucrării este acordat în mod nelimitat, cu efectul semnării cererii de înscriere la concurs, gratuit.</w:t>
      </w:r>
    </w:p>
    <w:p w14:paraId="153E8D8E" w14:textId="1CF7A609" w:rsidR="00D06325" w:rsidRDefault="00D06325" w:rsidP="00EC4ADA">
      <w:pPr xmlns:w="http://schemas.openxmlformats.org/wordprocessingml/2006/main">
        <w:jc w:val="both"/>
        <w:rPr>
          <w:rFonts w:ascii="Arial" w:eastAsia="Arial" w:hAnsi="Arial" w:cs="Arial"/>
          <w:color w:val="000000"/>
          <w:sz w:val="22"/>
          <w:szCs w:val="22"/>
        </w:rPr>
      </w:pPr>
      <w:r xmlns:w="http://schemas.openxmlformats.org/wordprocessingml/2006/main">
        <w:rPr>
          <w:rFonts w:ascii="Calibri" w:eastAsia="Calibri" w:hAnsi="Calibri" w:cs="Calibri"/>
          <w:color w:val="000000"/>
          <w:sz w:val="22"/>
          <w:szCs w:val="22"/>
        </w:rPr>
        <w:t xml:space="preserve">                        </w:t>
      </w:r>
      <w:r xmlns:w="http://schemas.openxmlformats.org/wordprocessingml/2006/main">
        <w:rPr>
          <w:rFonts w:ascii="Calibri" w:eastAsia="Calibri" w:hAnsi="Calibri" w:cs="Calibri"/>
          <w:color w:val="000000"/>
          <w:sz w:val="22"/>
          <w:szCs w:val="22"/>
        </w:rPr>
        <w:tab xmlns:w="http://schemas.openxmlformats.org/wordprocessingml/2006/main"/>
      </w:r>
      <w:r xmlns:w="http://schemas.openxmlformats.org/wordprocessingml/2006/main">
        <w:rPr>
          <w:rFonts w:ascii="Calibri" w:eastAsia="Calibri" w:hAnsi="Calibri" w:cs="Calibri"/>
          <w:color w:val="000000"/>
          <w:sz w:val="22"/>
          <w:szCs w:val="22"/>
        </w:rPr>
        <w:tab xmlns:w="http://schemas.openxmlformats.org/wordprocessingml/2006/main"/>
      </w:r>
      <w:r xmlns:w="http://schemas.openxmlformats.org/wordprocessingml/2006/main">
        <w:rPr>
          <w:rFonts w:ascii="Calibri" w:eastAsia="Calibri" w:hAnsi="Calibri" w:cs="Calibri"/>
          <w:color w:val="000000"/>
          <w:sz w:val="22"/>
          <w:szCs w:val="22"/>
        </w:rPr>
        <w:tab xmlns:w="http://schemas.openxmlformats.org/wordprocessingml/2006/main"/>
      </w:r>
      <w:r xmlns:w="http://schemas.openxmlformats.org/wordprocessingml/2006/main">
        <w:rPr>
          <w:rFonts w:ascii="Calibri" w:eastAsia="Calibri" w:hAnsi="Calibri" w:cs="Calibri"/>
          <w:color w:val="000000"/>
          <w:sz w:val="22"/>
          <w:szCs w:val="22"/>
        </w:rPr>
        <w:tab xmlns:w="http://schemas.openxmlformats.org/wordprocessingml/2006/main"/>
      </w:r>
      <w:r xmlns:w="http://schemas.openxmlformats.org/wordprocessingml/2006/main">
        <w:rPr>
          <w:rFonts w:ascii="Calibri" w:eastAsia="Calibri" w:hAnsi="Calibri" w:cs="Calibri"/>
          <w:color w:val="000000"/>
          <w:sz w:val="22"/>
          <w:szCs w:val="22"/>
        </w:rPr>
        <w:tab xmlns:w="http://schemas.openxmlformats.org/wordprocessingml/2006/main"/>
      </w:r>
    </w:p>
    <w:p w14:paraId="1BC935B6" w14:textId="77777777" w:rsidR="00E703DF" w:rsidRDefault="00E703DF">
      <w:pPr>
        <w:pBdr>
          <w:top w:val="nil"/>
          <w:left w:val="nil"/>
          <w:bottom w:val="nil"/>
          <w:right w:val="nil"/>
          <w:between w:val="nil"/>
        </w:pBdr>
        <w:rPr>
          <w:rFonts w:ascii="Calibri" w:eastAsia="Calibri" w:hAnsi="Calibri" w:cs="Calibri"/>
          <w:color w:val="000000"/>
          <w:sz w:val="22"/>
          <w:szCs w:val="22"/>
        </w:rPr>
      </w:pPr>
    </w:p>
    <w:sectPr w:rsidR="00E703DF">
      <w:headerReference w:type="even" r:id="rId13"/>
      <w:headerReference w:type="default" r:id="rId14"/>
      <w:footerReference w:type="even" r:id="rId15"/>
      <w:footerReference w:type="default" r:id="rId16"/>
      <w:headerReference w:type="first" r:id="rId17"/>
      <w:pgSz w:w="11906" w:h="16838"/>
      <w:pgMar w:top="851" w:right="1417" w:bottom="1135" w:left="141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B1F1" w14:textId="77777777" w:rsidR="00E31007" w:rsidRDefault="00E31007">
      <w:r>
        <w:separator/>
      </w:r>
    </w:p>
  </w:endnote>
  <w:endnote w:type="continuationSeparator" w:id="0">
    <w:p w14:paraId="10A9365D" w14:textId="77777777" w:rsidR="00E31007" w:rsidRDefault="00E3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C20A" w14:textId="77777777" w:rsidR="00E703DF" w:rsidRDefault="00BA57EA">
    <w:pPr>
      <w:pBdr>
        <w:top w:val="nil"/>
        <w:left w:val="nil"/>
        <w:bottom w:val="nil"/>
        <w:right w:val="nil"/>
        <w:between w:val="nil"/>
      </w:pBdr>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23D9D2F3" w14:textId="77777777" w:rsidR="00E703DF" w:rsidRDefault="00E703DF">
    <w:pPr>
      <w:pBdr>
        <w:top w:val="nil"/>
        <w:left w:val="nil"/>
        <w:bottom w:val="nil"/>
        <w:right w:val="nil"/>
        <w:between w:val="nil"/>
      </w:pBdr>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06A4" w14:textId="77777777" w:rsidR="00E703DF" w:rsidRDefault="00BA57EA">
    <w:pPr xmlns:w="http://schemas.openxmlformats.org/wordprocessingml/2006/main">
      <w:pBdr>
        <w:top w:val="nil"/>
        <w:left w:val="nil"/>
        <w:bottom w:val="nil"/>
        <w:right w:val="nil"/>
        <w:between w:val="nil"/>
      </w:pBdr>
      <w:jc w:val="right"/>
      <w:rPr>
        <w:color w:val="000000"/>
        <w:sz w:val="24"/>
        <w:szCs w:val="24"/>
      </w:rPr>
    </w:pPr>
    <w:r xmlns:w="http://schemas.openxmlformats.org/wordprocessingml/2006/main">
      <w:rPr>
        <w:color w:val="000000"/>
        <w:sz w:val="24"/>
        <w:szCs w:val="24"/>
      </w:rPr>
      <w:fldChar xmlns:w="http://schemas.openxmlformats.org/wordprocessingml/2006/main" w:fldCharType="begin"/>
    </w:r>
    <w:r xmlns:w="http://schemas.openxmlformats.org/wordprocessingml/2006/main">
      <w:rPr>
        <w:color w:val="000000"/>
        <w:sz w:val="24"/>
        <w:szCs w:val="24"/>
      </w:rPr>
      <w:instrText xmlns:w="http://schemas.openxmlformats.org/wordprocessingml/2006/main">PAGE</w:instrText>
    </w:r>
    <w:r xmlns:w="http://schemas.openxmlformats.org/wordprocessingml/2006/main">
      <w:rPr>
        <w:color w:val="000000"/>
        <w:sz w:val="24"/>
        <w:szCs w:val="24"/>
      </w:rPr>
      <w:fldChar xmlns:w="http://schemas.openxmlformats.org/wordprocessingml/2006/main" w:fldCharType="separate"/>
    </w:r>
    <w:r xmlns:w="http://schemas.openxmlformats.org/wordprocessingml/2006/main" w:rsidR="007A2060">
      <w:rPr>
        <w:noProof/>
        <w:color w:val="000000"/>
        <w:sz w:val="24"/>
        <w:szCs w:val="24"/>
      </w:rPr>
      <w:t xml:space="preserve">2</w:t>
    </w:r>
    <w:r xmlns:w="http://schemas.openxmlformats.org/wordprocessingml/2006/main">
      <w:rPr>
        <w:color w:val="000000"/>
        <w:sz w:val="24"/>
        <w:szCs w:val="24"/>
      </w:rPr>
      <w:fldChar xmlns:w="http://schemas.openxmlformats.org/wordprocessingml/2006/main" w:fldCharType="end"/>
    </w:r>
  </w:p>
  <w:p w14:paraId="1849B3B2" w14:textId="77777777" w:rsidR="00E703DF" w:rsidRDefault="00E703DF">
    <w:pPr>
      <w:pBdr>
        <w:top w:val="nil"/>
        <w:left w:val="nil"/>
        <w:bottom w:val="nil"/>
        <w:right w:val="nil"/>
        <w:between w:val="nil"/>
      </w:pBdr>
      <w:ind w:right="360"/>
      <w:rPr>
        <w:color w:val="000000"/>
        <w:sz w:val="24"/>
        <w:szCs w:val="24"/>
      </w:rPr>
    </w:pPr>
  </w:p>
  <w:p w14:paraId="5E7F7FB7" w14:textId="77777777" w:rsidR="00E703DF" w:rsidRDefault="00E703DF">
    <w:pPr>
      <w:pBdr>
        <w:top w:val="nil"/>
        <w:left w:val="nil"/>
        <w:bottom w:val="nil"/>
        <w:right w:val="nil"/>
        <w:between w:val="nil"/>
      </w:pBdr>
      <w:ind w:right="360"/>
      <w:rPr>
        <w:color w:val="000000"/>
        <w:sz w:val="24"/>
        <w:szCs w:val="24"/>
      </w:rPr>
    </w:pPr>
  </w:p>
  <w:p w14:paraId="5C537754" w14:textId="77777777" w:rsidR="00E703DF" w:rsidRDefault="00E703DF">
    <w:pPr>
      <w:pBdr>
        <w:top w:val="nil"/>
        <w:left w:val="nil"/>
        <w:bottom w:val="nil"/>
        <w:right w:val="nil"/>
        <w:between w:val="nil"/>
      </w:pBdr>
      <w:ind w:right="360"/>
      <w:rPr>
        <w:color w:val="000000"/>
        <w:sz w:val="24"/>
        <w:szCs w:val="24"/>
      </w:rPr>
    </w:pPr>
  </w:p>
  <w:p w14:paraId="0915C848" w14:textId="77777777" w:rsidR="00E703DF" w:rsidRDefault="00E703DF">
    <w:pPr>
      <w:pBdr>
        <w:top w:val="nil"/>
        <w:left w:val="nil"/>
        <w:bottom w:val="nil"/>
        <w:right w:val="nil"/>
        <w:between w:val="nil"/>
      </w:pBdr>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1E4FB" w14:textId="77777777" w:rsidR="00E31007" w:rsidRDefault="00E31007">
      <w:r>
        <w:separator/>
      </w:r>
    </w:p>
  </w:footnote>
  <w:footnote w:type="continuationSeparator" w:id="0">
    <w:p w14:paraId="28B89331" w14:textId="77777777" w:rsidR="00E31007" w:rsidRDefault="00E31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5708" w14:textId="77777777" w:rsidR="00E703DF" w:rsidRDefault="00E703DF">
    <w:pPr>
      <w:pBdr>
        <w:top w:val="nil"/>
        <w:left w:val="nil"/>
        <w:bottom w:val="nil"/>
        <w:right w:val="nil"/>
        <w:between w:val="nil"/>
      </w:pBdr>
      <w:ind w:hanging="2"/>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C1E0" w14:textId="77777777" w:rsidR="00E703DF" w:rsidRDefault="00D40A2B">
    <w:pPr>
      <w:pBdr>
        <w:top w:val="nil"/>
        <w:left w:val="nil"/>
        <w:bottom w:val="nil"/>
        <w:right w:val="nil"/>
        <w:between w:val="nil"/>
      </w:pBdr>
      <w:ind w:hanging="2"/>
      <w:rPr>
        <w:color w:val="000000"/>
        <w:sz w:val="24"/>
        <w:szCs w:val="24"/>
      </w:rPr>
    </w:pPr>
    <w:r>
      <w:rPr>
        <w:noProof/>
      </w:rPr>
      <w:drawing>
        <wp:inline distT="0" distB="0" distL="0" distR="0" wp14:anchorId="08D1D567" wp14:editId="74F4907B">
          <wp:extent cx="1933575" cy="733425"/>
          <wp:effectExtent l="0" t="0" r="9525" b="9525"/>
          <wp:docPr id="3" name="Obrázok 3" descr="MSVVM_28576"/>
          <wp:cNvGraphicFramePr/>
          <a:graphic xmlns:a="http://schemas.openxmlformats.org/drawingml/2006/main">
            <a:graphicData uri="http://schemas.openxmlformats.org/drawingml/2006/picture">
              <pic:pic xmlns:pic="http://schemas.openxmlformats.org/drawingml/2006/picture">
                <pic:nvPicPr>
                  <pic:cNvPr id="3" name="Obrázok 3" descr="MSVVM_2857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3575" cy="733425"/>
                  </a:xfrm>
                  <a:prstGeom prst="rect">
                    <a:avLst/>
                  </a:prstGeom>
                  <a:noFill/>
                  <a:ln>
                    <a:noFill/>
                  </a:ln>
                </pic:spPr>
              </pic:pic>
            </a:graphicData>
          </a:graphic>
        </wp:inline>
      </w:drawing>
    </w:r>
    <w:r w:rsidR="00BA57EA">
      <w:rPr>
        <w:noProof/>
      </w:rPr>
      <w:drawing>
        <wp:anchor distT="0" distB="0" distL="114300" distR="114300" simplePos="0" relativeHeight="251658240" behindDoc="0" locked="0" layoutInCell="1" hidden="0" allowOverlap="1" wp14:anchorId="04E56958" wp14:editId="5071A81C">
          <wp:simplePos x="0" y="0"/>
          <wp:positionH relativeFrom="column">
            <wp:posOffset>5132705</wp:posOffset>
          </wp:positionH>
          <wp:positionV relativeFrom="paragraph">
            <wp:posOffset>-88264</wp:posOffset>
          </wp:positionV>
          <wp:extent cx="1036955" cy="762000"/>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36955" cy="762000"/>
                  </a:xfrm>
                  <a:prstGeom prst="rect">
                    <a:avLst/>
                  </a:prstGeom>
                  <a:ln/>
                </pic:spPr>
              </pic:pic>
            </a:graphicData>
          </a:graphic>
        </wp:anchor>
      </w:drawing>
    </w:r>
    <w:r w:rsidR="00BA57EA">
      <w:rPr>
        <w:noProof/>
      </w:rPr>
      <w:drawing>
        <wp:anchor distT="0" distB="0" distL="114300" distR="114300" simplePos="0" relativeHeight="251659264" behindDoc="0" locked="0" layoutInCell="1" hidden="0" allowOverlap="1" wp14:anchorId="5B7F50B1" wp14:editId="3E478CC3">
          <wp:simplePos x="0" y="0"/>
          <wp:positionH relativeFrom="column">
            <wp:posOffset>2700654</wp:posOffset>
          </wp:positionH>
          <wp:positionV relativeFrom="paragraph">
            <wp:posOffset>-75564</wp:posOffset>
          </wp:positionV>
          <wp:extent cx="1700931" cy="750411"/>
          <wp:effectExtent l="0" t="0" r="0" b="0"/>
          <wp:wrapNone/>
          <wp:docPr id="11" name="image3.png" descr="C:\Users\User\Desktop\logo ZENIT nové.png"/>
          <wp:cNvGraphicFramePr/>
          <a:graphic xmlns:a="http://schemas.openxmlformats.org/drawingml/2006/main">
            <a:graphicData uri="http://schemas.openxmlformats.org/drawingml/2006/picture">
              <pic:pic xmlns:pic="http://schemas.openxmlformats.org/drawingml/2006/picture">
                <pic:nvPicPr>
                  <pic:cNvPr id="0" name="image3.png" descr="C:\Users\User\Desktop\logo ZENIT nové.png"/>
                  <pic:cNvPicPr preferRelativeResize="0"/>
                </pic:nvPicPr>
                <pic:blipFill>
                  <a:blip r:embed="rId3"/>
                  <a:srcRect/>
                  <a:stretch>
                    <a:fillRect/>
                  </a:stretch>
                </pic:blipFill>
                <pic:spPr>
                  <a:xfrm>
                    <a:off x="0" y="0"/>
                    <a:ext cx="1700931" cy="750411"/>
                  </a:xfrm>
                  <a:prstGeom prst="rect">
                    <a:avLst/>
                  </a:prstGeom>
                  <a:ln/>
                </pic:spPr>
              </pic:pic>
            </a:graphicData>
          </a:graphic>
        </wp:anchor>
      </w:drawing>
    </w:r>
  </w:p>
  <w:p w14:paraId="0486A7C3" w14:textId="77777777" w:rsidR="00E703DF" w:rsidRDefault="003441E9" w:rsidP="003441E9">
    <w:pPr>
      <w:jc w:val="center"/>
    </w:pPr>
    <w:r>
      <w:rPr>
        <w:noProof/>
      </w:rPr>
      <w:drawing>
        <wp:inline distT="0" distB="0" distL="0" distR="0" wp14:anchorId="44A8C04C" wp14:editId="18E5FFD9">
          <wp:extent cx="1704975" cy="371475"/>
          <wp:effectExtent l="0" t="0" r="9525" b="9525"/>
          <wp:docPr id="6" name="Obraz 5"/>
          <wp:cNvGraphicFramePr/>
          <a:graphic xmlns:a="http://schemas.openxmlformats.org/drawingml/2006/main">
            <a:graphicData uri="http://schemas.openxmlformats.org/drawingml/2006/picture">
              <pic:pic xmlns:pic="http://schemas.openxmlformats.org/drawingml/2006/picture">
                <pic:nvPicPr>
                  <pic:cNvPr id="6" name="Obraz 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04975" cy="371475"/>
                  </a:xfrm>
                  <a:prstGeom prst="rect">
                    <a:avLst/>
                  </a:prstGeom>
                </pic:spPr>
              </pic:pic>
            </a:graphicData>
          </a:graphic>
        </wp:inline>
      </w:drawing>
    </w:r>
  </w:p>
  <w:p w14:paraId="3CDEA135" w14:textId="77777777" w:rsidR="00E703DF" w:rsidRDefault="00E703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F01E" w14:textId="77777777" w:rsidR="00E703DF" w:rsidRDefault="00E703DF">
    <w:pPr>
      <w:pBdr>
        <w:top w:val="nil"/>
        <w:left w:val="nil"/>
        <w:bottom w:val="nil"/>
        <w:right w:val="nil"/>
        <w:between w:val="nil"/>
      </w:pBdr>
      <w:ind w:hanging="2"/>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6AD5"/>
    <w:multiLevelType w:val="multilevel"/>
    <w:tmpl w:val="543E5B00"/>
    <w:lvl w:ilvl="0">
      <w:start w:val="1"/>
      <w:numFmt w:val="bullet"/>
      <w:lvlText w:val="o"/>
      <w:lvlJc w:val="left"/>
      <w:pPr>
        <w:ind w:left="786" w:hanging="360"/>
      </w:pPr>
      <w:rPr>
        <w:rFonts w:ascii="Courier New" w:eastAsia="Courier New" w:hAnsi="Courier New" w:cs="Courier New"/>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1" w15:restartNumberingAfterBreak="0">
    <w:nsid w:val="08FD0E19"/>
    <w:multiLevelType w:val="multilevel"/>
    <w:tmpl w:val="26828BF0"/>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2" w15:restartNumberingAfterBreak="0">
    <w:nsid w:val="2480084E"/>
    <w:multiLevelType w:val="multilevel"/>
    <w:tmpl w:val="91B8E93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29055C20"/>
    <w:multiLevelType w:val="multilevel"/>
    <w:tmpl w:val="213695A0"/>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4" w15:restartNumberingAfterBreak="0">
    <w:nsid w:val="3BB97193"/>
    <w:multiLevelType w:val="multilevel"/>
    <w:tmpl w:val="AF806E6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 w15:restartNumberingAfterBreak="0">
    <w:nsid w:val="3D011CC2"/>
    <w:multiLevelType w:val="multilevel"/>
    <w:tmpl w:val="04D47A4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48180AF3"/>
    <w:multiLevelType w:val="multilevel"/>
    <w:tmpl w:val="95DA53FC"/>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7" w15:restartNumberingAfterBreak="0">
    <w:nsid w:val="4EC93066"/>
    <w:multiLevelType w:val="multilevel"/>
    <w:tmpl w:val="EE46725E"/>
    <w:lvl w:ilvl="0">
      <w:start w:val="1"/>
      <w:numFmt w:val="bullet"/>
      <w:lvlText w:val="o"/>
      <w:lvlJc w:val="left"/>
      <w:pPr>
        <w:ind w:left="1353" w:hanging="359"/>
      </w:pPr>
      <w:rPr>
        <w:rFonts w:ascii="Courier New" w:eastAsia="Courier New" w:hAnsi="Courier New" w:cs="Courier New"/>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8" w15:restartNumberingAfterBreak="0">
    <w:nsid w:val="546C6C58"/>
    <w:multiLevelType w:val="multilevel"/>
    <w:tmpl w:val="83DC329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15:restartNumberingAfterBreak="0">
    <w:nsid w:val="610D0A46"/>
    <w:multiLevelType w:val="multilevel"/>
    <w:tmpl w:val="7F4AE12E"/>
    <w:lvl w:ilvl="0">
      <w:start w:val="1"/>
      <w:numFmt w:val="bullet"/>
      <w:lvlText w:val="o"/>
      <w:lvlJc w:val="left"/>
      <w:pPr>
        <w:ind w:left="1353" w:hanging="359"/>
      </w:pPr>
      <w:rPr>
        <w:rFonts w:ascii="Courier New" w:eastAsia="Courier New" w:hAnsi="Courier New" w:cs="Courier New"/>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0" w15:restartNumberingAfterBreak="0">
    <w:nsid w:val="64345D5E"/>
    <w:multiLevelType w:val="multilevel"/>
    <w:tmpl w:val="6AD00BC0"/>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1" w15:restartNumberingAfterBreak="0">
    <w:nsid w:val="70A65716"/>
    <w:multiLevelType w:val="multilevel"/>
    <w:tmpl w:val="409E6EF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15:restartNumberingAfterBreak="0">
    <w:nsid w:val="773754FD"/>
    <w:multiLevelType w:val="multilevel"/>
    <w:tmpl w:val="8F08B9CC"/>
    <w:lvl w:ilvl="0">
      <w:start w:val="1"/>
      <w:numFmt w:val="decimal"/>
      <w:lvlText w:val="%1."/>
      <w:lvlJc w:val="left"/>
      <w:pPr>
        <w:ind w:left="2007" w:hanging="360"/>
      </w:pPr>
      <w:rPr>
        <w:vertAlign w:val="baseline"/>
      </w:rPr>
    </w:lvl>
    <w:lvl w:ilvl="1">
      <w:start w:val="1"/>
      <w:numFmt w:val="lowerLetter"/>
      <w:lvlText w:val="%2."/>
      <w:lvlJc w:val="left"/>
      <w:pPr>
        <w:ind w:left="2727" w:hanging="360"/>
      </w:pPr>
      <w:rPr>
        <w:vertAlign w:val="baseline"/>
      </w:rPr>
    </w:lvl>
    <w:lvl w:ilvl="2">
      <w:start w:val="1"/>
      <w:numFmt w:val="lowerRoman"/>
      <w:lvlText w:val="%3."/>
      <w:lvlJc w:val="right"/>
      <w:pPr>
        <w:ind w:left="3447" w:hanging="180"/>
      </w:pPr>
      <w:rPr>
        <w:vertAlign w:val="baseline"/>
      </w:rPr>
    </w:lvl>
    <w:lvl w:ilvl="3">
      <w:start w:val="1"/>
      <w:numFmt w:val="decimal"/>
      <w:lvlText w:val="%4."/>
      <w:lvlJc w:val="left"/>
      <w:pPr>
        <w:ind w:left="4167" w:hanging="360"/>
      </w:pPr>
      <w:rPr>
        <w:vertAlign w:val="baseline"/>
      </w:rPr>
    </w:lvl>
    <w:lvl w:ilvl="4">
      <w:start w:val="1"/>
      <w:numFmt w:val="lowerLetter"/>
      <w:lvlText w:val="%5."/>
      <w:lvlJc w:val="left"/>
      <w:pPr>
        <w:ind w:left="4887" w:hanging="360"/>
      </w:pPr>
      <w:rPr>
        <w:vertAlign w:val="baseline"/>
      </w:rPr>
    </w:lvl>
    <w:lvl w:ilvl="5">
      <w:start w:val="1"/>
      <w:numFmt w:val="lowerRoman"/>
      <w:lvlText w:val="%6."/>
      <w:lvlJc w:val="right"/>
      <w:pPr>
        <w:ind w:left="5607" w:hanging="180"/>
      </w:pPr>
      <w:rPr>
        <w:vertAlign w:val="baseline"/>
      </w:rPr>
    </w:lvl>
    <w:lvl w:ilvl="6">
      <w:start w:val="1"/>
      <w:numFmt w:val="decimal"/>
      <w:lvlText w:val="%7."/>
      <w:lvlJc w:val="left"/>
      <w:pPr>
        <w:ind w:left="6327" w:hanging="360"/>
      </w:pPr>
      <w:rPr>
        <w:vertAlign w:val="baseline"/>
      </w:rPr>
    </w:lvl>
    <w:lvl w:ilvl="7">
      <w:start w:val="1"/>
      <w:numFmt w:val="lowerLetter"/>
      <w:lvlText w:val="%8."/>
      <w:lvlJc w:val="left"/>
      <w:pPr>
        <w:ind w:left="7047" w:hanging="360"/>
      </w:pPr>
      <w:rPr>
        <w:vertAlign w:val="baseline"/>
      </w:rPr>
    </w:lvl>
    <w:lvl w:ilvl="8">
      <w:start w:val="1"/>
      <w:numFmt w:val="lowerRoman"/>
      <w:lvlText w:val="%9."/>
      <w:lvlJc w:val="right"/>
      <w:pPr>
        <w:ind w:left="7767" w:hanging="180"/>
      </w:pPr>
      <w:rPr>
        <w:vertAlign w:val="baseline"/>
      </w:rPr>
    </w:lvl>
  </w:abstractNum>
  <w:abstractNum w:abstractNumId="13" w15:restartNumberingAfterBreak="0">
    <w:nsid w:val="7A461A9F"/>
    <w:multiLevelType w:val="multilevel"/>
    <w:tmpl w:val="1180B9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130541002">
    <w:abstractNumId w:val="1"/>
  </w:num>
  <w:num w:numId="2" w16cid:durableId="1216164815">
    <w:abstractNumId w:val="8"/>
  </w:num>
  <w:num w:numId="3" w16cid:durableId="1787574747">
    <w:abstractNumId w:val="3"/>
  </w:num>
  <w:num w:numId="4" w16cid:durableId="2065516570">
    <w:abstractNumId w:val="11"/>
  </w:num>
  <w:num w:numId="5" w16cid:durableId="1212620864">
    <w:abstractNumId w:val="4"/>
  </w:num>
  <w:num w:numId="6" w16cid:durableId="1429884426">
    <w:abstractNumId w:val="5"/>
  </w:num>
  <w:num w:numId="7" w16cid:durableId="460154899">
    <w:abstractNumId w:val="10"/>
  </w:num>
  <w:num w:numId="8" w16cid:durableId="1486243793">
    <w:abstractNumId w:val="2"/>
  </w:num>
  <w:num w:numId="9" w16cid:durableId="580261110">
    <w:abstractNumId w:val="12"/>
  </w:num>
  <w:num w:numId="10" w16cid:durableId="2006980156">
    <w:abstractNumId w:val="6"/>
  </w:num>
  <w:num w:numId="11" w16cid:durableId="258566654">
    <w:abstractNumId w:val="13"/>
  </w:num>
  <w:num w:numId="12" w16cid:durableId="1651791577">
    <w:abstractNumId w:val="0"/>
  </w:num>
  <w:num w:numId="13" w16cid:durableId="291903208">
    <w:abstractNumId w:val="7"/>
  </w:num>
  <w:num w:numId="14" w16cid:durableId="477652465">
    <w:abstractNumId w:val="9"/>
  </w:num>
  <w:num w:numId="15" w16cid:durableId="1889760618">
    <w:abstractNumId w:val="10"/>
  </w:num>
  <w:num w:numId="16" w16cid:durableId="5735163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8229995">
    <w:abstractNumId w:val="6"/>
  </w:num>
  <w:num w:numId="18" w16cid:durableId="551842036">
    <w:abstractNumId w:val="1"/>
  </w:num>
  <w:num w:numId="19" w16cid:durableId="1038167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DF"/>
    <w:rsid w:val="0001187C"/>
    <w:rsid w:val="00076943"/>
    <w:rsid w:val="00086CB7"/>
    <w:rsid w:val="000A3CBC"/>
    <w:rsid w:val="000E744C"/>
    <w:rsid w:val="000F078B"/>
    <w:rsid w:val="000F5857"/>
    <w:rsid w:val="000F5A97"/>
    <w:rsid w:val="001014A0"/>
    <w:rsid w:val="00102102"/>
    <w:rsid w:val="00121134"/>
    <w:rsid w:val="00141C03"/>
    <w:rsid w:val="00157C53"/>
    <w:rsid w:val="001A1416"/>
    <w:rsid w:val="001B26F7"/>
    <w:rsid w:val="001C29D4"/>
    <w:rsid w:val="001C7B84"/>
    <w:rsid w:val="001D1B65"/>
    <w:rsid w:val="001D4A12"/>
    <w:rsid w:val="001E4488"/>
    <w:rsid w:val="001F6FB3"/>
    <w:rsid w:val="00202841"/>
    <w:rsid w:val="00217B3C"/>
    <w:rsid w:val="00232AB8"/>
    <w:rsid w:val="00240E92"/>
    <w:rsid w:val="00255C49"/>
    <w:rsid w:val="00260AED"/>
    <w:rsid w:val="00262BB5"/>
    <w:rsid w:val="002848F4"/>
    <w:rsid w:val="00297C03"/>
    <w:rsid w:val="002B0974"/>
    <w:rsid w:val="002B0B2A"/>
    <w:rsid w:val="002C4A56"/>
    <w:rsid w:val="002C6BD1"/>
    <w:rsid w:val="002D0162"/>
    <w:rsid w:val="002D662E"/>
    <w:rsid w:val="002F5F70"/>
    <w:rsid w:val="002F682A"/>
    <w:rsid w:val="003441E9"/>
    <w:rsid w:val="00374F52"/>
    <w:rsid w:val="00384EA1"/>
    <w:rsid w:val="00385385"/>
    <w:rsid w:val="004060BE"/>
    <w:rsid w:val="0043532D"/>
    <w:rsid w:val="00452869"/>
    <w:rsid w:val="00494A41"/>
    <w:rsid w:val="0049654F"/>
    <w:rsid w:val="004A3883"/>
    <w:rsid w:val="004E495B"/>
    <w:rsid w:val="00506742"/>
    <w:rsid w:val="00554C01"/>
    <w:rsid w:val="005630AF"/>
    <w:rsid w:val="005777D0"/>
    <w:rsid w:val="00584B6E"/>
    <w:rsid w:val="00590474"/>
    <w:rsid w:val="00596431"/>
    <w:rsid w:val="005B0A22"/>
    <w:rsid w:val="005E68C0"/>
    <w:rsid w:val="005F6A31"/>
    <w:rsid w:val="006025F9"/>
    <w:rsid w:val="00607F44"/>
    <w:rsid w:val="00612011"/>
    <w:rsid w:val="0062159F"/>
    <w:rsid w:val="006350CF"/>
    <w:rsid w:val="00641AA3"/>
    <w:rsid w:val="00644A95"/>
    <w:rsid w:val="00646D6E"/>
    <w:rsid w:val="00683E4A"/>
    <w:rsid w:val="006864B7"/>
    <w:rsid w:val="0069117A"/>
    <w:rsid w:val="006A323B"/>
    <w:rsid w:val="006C30F3"/>
    <w:rsid w:val="006E2701"/>
    <w:rsid w:val="00717C93"/>
    <w:rsid w:val="00721EBB"/>
    <w:rsid w:val="00724261"/>
    <w:rsid w:val="00726A9E"/>
    <w:rsid w:val="007578DC"/>
    <w:rsid w:val="00785230"/>
    <w:rsid w:val="007946B7"/>
    <w:rsid w:val="007A2060"/>
    <w:rsid w:val="007A5209"/>
    <w:rsid w:val="007B6185"/>
    <w:rsid w:val="00830FF0"/>
    <w:rsid w:val="00836A7B"/>
    <w:rsid w:val="0088309E"/>
    <w:rsid w:val="008B1A0D"/>
    <w:rsid w:val="008C46D9"/>
    <w:rsid w:val="008D170B"/>
    <w:rsid w:val="008D5FB8"/>
    <w:rsid w:val="008E306E"/>
    <w:rsid w:val="00907DF3"/>
    <w:rsid w:val="009159EA"/>
    <w:rsid w:val="009224BD"/>
    <w:rsid w:val="00931663"/>
    <w:rsid w:val="009351AC"/>
    <w:rsid w:val="00940BBB"/>
    <w:rsid w:val="00941E73"/>
    <w:rsid w:val="009427CD"/>
    <w:rsid w:val="009449BD"/>
    <w:rsid w:val="00947442"/>
    <w:rsid w:val="00963C12"/>
    <w:rsid w:val="00971C31"/>
    <w:rsid w:val="00994C42"/>
    <w:rsid w:val="009A0DFA"/>
    <w:rsid w:val="00A00158"/>
    <w:rsid w:val="00A31B0C"/>
    <w:rsid w:val="00A51344"/>
    <w:rsid w:val="00A53558"/>
    <w:rsid w:val="00A83090"/>
    <w:rsid w:val="00A9074E"/>
    <w:rsid w:val="00A950A7"/>
    <w:rsid w:val="00AA3167"/>
    <w:rsid w:val="00AC047E"/>
    <w:rsid w:val="00AC3661"/>
    <w:rsid w:val="00AF24BC"/>
    <w:rsid w:val="00AF7179"/>
    <w:rsid w:val="00B60D8E"/>
    <w:rsid w:val="00BA40F8"/>
    <w:rsid w:val="00BA57EA"/>
    <w:rsid w:val="00BB01CD"/>
    <w:rsid w:val="00BB17E4"/>
    <w:rsid w:val="00BB300F"/>
    <w:rsid w:val="00BE19D1"/>
    <w:rsid w:val="00BE6E65"/>
    <w:rsid w:val="00C049F2"/>
    <w:rsid w:val="00C07897"/>
    <w:rsid w:val="00C13F4B"/>
    <w:rsid w:val="00C1677A"/>
    <w:rsid w:val="00C20DCE"/>
    <w:rsid w:val="00C4076C"/>
    <w:rsid w:val="00C51E1D"/>
    <w:rsid w:val="00C6562C"/>
    <w:rsid w:val="00C70E49"/>
    <w:rsid w:val="00C71055"/>
    <w:rsid w:val="00C71E4F"/>
    <w:rsid w:val="00C72BBF"/>
    <w:rsid w:val="00C7379A"/>
    <w:rsid w:val="00C9674D"/>
    <w:rsid w:val="00CB6972"/>
    <w:rsid w:val="00CC4CFC"/>
    <w:rsid w:val="00CF14C9"/>
    <w:rsid w:val="00D06325"/>
    <w:rsid w:val="00D211F3"/>
    <w:rsid w:val="00D21967"/>
    <w:rsid w:val="00D40A2B"/>
    <w:rsid w:val="00D727AE"/>
    <w:rsid w:val="00D823F7"/>
    <w:rsid w:val="00DA17E2"/>
    <w:rsid w:val="00DE00D6"/>
    <w:rsid w:val="00DE0F19"/>
    <w:rsid w:val="00DF0E13"/>
    <w:rsid w:val="00DF5630"/>
    <w:rsid w:val="00E2153D"/>
    <w:rsid w:val="00E31007"/>
    <w:rsid w:val="00E43ED1"/>
    <w:rsid w:val="00E703DF"/>
    <w:rsid w:val="00E815C6"/>
    <w:rsid w:val="00E81622"/>
    <w:rsid w:val="00E922E9"/>
    <w:rsid w:val="00EB105A"/>
    <w:rsid w:val="00EC4ADA"/>
    <w:rsid w:val="00ED165B"/>
    <w:rsid w:val="00EF377E"/>
    <w:rsid w:val="00EF4CE0"/>
    <w:rsid w:val="00F02BD4"/>
    <w:rsid w:val="00F848AE"/>
    <w:rsid w:val="00F93B7E"/>
    <w:rsid w:val="00FB18BC"/>
    <w:rsid w:val="00FC4F7F"/>
    <w:rsid w:val="00FE0475"/>
    <w:rsid w:val="00FE71FA"/>
    <w:rsid w:val="00FF3F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42F5F"/>
  <w15:docId w15:val="{3A450BE3-2EA6-4C2F-A401-22C1582F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customStyle="1" w:styleId="Normlny1">
    <w:name w:val="Normálny1"/>
    <w:pPr>
      <w:suppressAutoHyphens/>
      <w:spacing w:line="1" w:lineRule="atLeast"/>
      <w:ind w:leftChars="-1" w:left="-1" w:hangingChars="1" w:hanging="1"/>
      <w:textDirection w:val="btLr"/>
      <w:textAlignment w:val="top"/>
      <w:outlineLvl w:val="0"/>
    </w:pPr>
    <w:rPr>
      <w:position w:val="-1"/>
      <w:sz w:val="24"/>
      <w:szCs w:val="24"/>
      <w:lang w:val="ro" w:eastAsia="cs-CZ"/>
    </w:rPr>
  </w:style>
  <w:style w:type="paragraph" w:customStyle="1" w:styleId="Nadpis21">
    <w:name w:val="Nadpis 21"/>
    <w:basedOn w:val="Normlny1"/>
    <w:next w:val="Normlny1"/>
    <w:pPr>
      <w:keepNext/>
      <w:spacing w:before="240" w:after="60"/>
      <w:outlineLvl w:val="1"/>
    </w:pPr>
    <w:rPr>
      <w:rFonts w:ascii="Arial" w:hAnsi="Arial" w:cs="Arial"/>
      <w:b/>
      <w:bCs/>
      <w:i/>
      <w:iCs/>
      <w:sz w:val="28"/>
      <w:szCs w:val="28"/>
    </w:rPr>
  </w:style>
  <w:style w:type="character" w:customStyle="1" w:styleId="Predvolenpsmoodseku1">
    <w:name w:val="Predvolené písmo odseku1"/>
    <w:qFormat/>
    <w:rPr>
      <w:w w:val="100"/>
      <w:position w:val="-1"/>
      <w:effect w:val="none"/>
      <w:vertAlign w:val="baseline"/>
      <w:cs w:val="0"/>
      <w:em w:val="none"/>
    </w:rPr>
  </w:style>
  <w:style w:type="table" w:customStyle="1" w:styleId="Normlnatabuka1">
    <w:name w:val="Normálna tabuľka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Bezzoznamu1">
    <w:name w:val="Bez zoznamu1"/>
    <w:qFormat/>
  </w:style>
  <w:style w:type="character" w:customStyle="1" w:styleId="Hypertextovprepojenie1">
    <w:name w:val="Hypertextové prepojenie1"/>
    <w:rPr>
      <w:color w:val="0000FF"/>
      <w:w w:val="100"/>
      <w:position w:val="-1"/>
      <w:u w:val="single"/>
      <w:effect w:val="none"/>
      <w:vertAlign w:val="baseline"/>
      <w:cs w:val="0"/>
      <w:em w:val="none"/>
    </w:rPr>
  </w:style>
  <w:style w:type="paragraph" w:customStyle="1" w:styleId="Textbubliny1">
    <w:name w:val="Text bubliny1"/>
    <w:basedOn w:val="Normlny1"/>
    <w:rPr>
      <w:rFonts w:ascii="Tahoma" w:hAnsi="Tahoma" w:cs="Tahoma"/>
      <w:sz w:val="16"/>
      <w:szCs w:val="16"/>
    </w:rPr>
  </w:style>
  <w:style w:type="character" w:customStyle="1" w:styleId="Odkaznakomentr1">
    <w:name w:val="Odkaz na komentár1"/>
    <w:rPr>
      <w:w w:val="100"/>
      <w:position w:val="-1"/>
      <w:sz w:val="16"/>
      <w:szCs w:val="16"/>
      <w:effect w:val="none"/>
      <w:vertAlign w:val="baseline"/>
      <w:cs w:val="0"/>
      <w:em w:val="none"/>
    </w:rPr>
  </w:style>
  <w:style w:type="paragraph" w:customStyle="1" w:styleId="Textkomentra1">
    <w:name w:val="Text komentára1"/>
    <w:basedOn w:val="Normlny1"/>
    <w:rPr>
      <w:sz w:val="20"/>
      <w:szCs w:val="20"/>
    </w:rPr>
  </w:style>
  <w:style w:type="paragraph" w:customStyle="1" w:styleId="Predmetkomentra1">
    <w:name w:val="Predmet komentára1"/>
    <w:basedOn w:val="Textkomentra1"/>
    <w:next w:val="Textkomentra1"/>
    <w:rPr>
      <w:b/>
      <w:bCs/>
    </w:rPr>
  </w:style>
  <w:style w:type="paragraph" w:customStyle="1" w:styleId="Pta1">
    <w:name w:val="Päta1"/>
    <w:basedOn w:val="Normlny1"/>
  </w:style>
  <w:style w:type="character" w:customStyle="1" w:styleId="slostrany1">
    <w:name w:val="Číslo strany1"/>
    <w:basedOn w:val="Predvolenpsmoodseku1"/>
    <w:rPr>
      <w:w w:val="100"/>
      <w:position w:val="-1"/>
      <w:effect w:val="none"/>
      <w:vertAlign w:val="baseline"/>
      <w:cs w:val="0"/>
      <w:em w:val="none"/>
    </w:rPr>
  </w:style>
  <w:style w:type="paragraph" w:customStyle="1" w:styleId="Hlavika1">
    <w:name w:val="Hlavička1"/>
    <w:basedOn w:val="Normlny1"/>
  </w:style>
  <w:style w:type="table" w:customStyle="1" w:styleId="Mriekatabuky1">
    <w:name w:val="Mriežka tabuľky1"/>
    <w:basedOn w:val="Normlnatabuk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
    <w:name w:val="Hlavička Char"/>
    <w:uiPriority w:val="99"/>
    <w:rPr>
      <w:w w:val="100"/>
      <w:position w:val="-1"/>
      <w:sz w:val="24"/>
      <w:szCs w:val="24"/>
      <w:effect w:val="none"/>
      <w:vertAlign w:val="baseline"/>
      <w:cs w:val="0"/>
      <w:em w:val="none"/>
      <w:lang w:val="ro" w:eastAsia="cs-CZ"/>
    </w:rPr>
  </w:style>
  <w:style w:type="paragraph" w:customStyle="1" w:styleId="Revzia1">
    <w:name w:val="Revízia1"/>
    <w:pPr>
      <w:suppressAutoHyphens/>
      <w:spacing w:line="1" w:lineRule="atLeast"/>
      <w:ind w:leftChars="-1" w:left="-1" w:hangingChars="1" w:hanging="1"/>
      <w:textDirection w:val="btLr"/>
      <w:textAlignment w:val="top"/>
      <w:outlineLvl w:val="0"/>
    </w:pPr>
    <w:rPr>
      <w:position w:val="-1"/>
      <w:sz w:val="24"/>
      <w:szCs w:val="24"/>
      <w:lang w:val="ro" w:eastAsia="cs-CZ"/>
    </w:rPr>
  </w:style>
  <w:style w:type="character" w:customStyle="1" w:styleId="PouitHypertextovPrepojenie1">
    <w:name w:val="PoužitéHypertextovéPrepojenie1"/>
    <w:rPr>
      <w:color w:val="800080"/>
      <w:w w:val="100"/>
      <w:position w:val="-1"/>
      <w:u w:val="single"/>
      <w:effect w:val="none"/>
      <w:vertAlign w:val="baseline"/>
      <w:cs w:val="0"/>
      <w:em w:val="none"/>
    </w:rPr>
  </w:style>
  <w:style w:type="character" w:customStyle="1" w:styleId="schoolnametitle">
    <w:name w:val="school_name_title"/>
    <w:rPr>
      <w:w w:val="100"/>
      <w:position w:val="-1"/>
      <w:effect w:val="none"/>
      <w:vertAlign w:val="baseline"/>
      <w:cs w:val="0"/>
      <w:em w:val="none"/>
    </w:rPr>
  </w:style>
  <w:style w:type="paragraph" w:customStyle="1" w:styleId="Nzov1">
    <w:name w:val="Názov1"/>
    <w:basedOn w:val="Normlny1"/>
    <w:next w:val="Normlny1"/>
    <w:pPr>
      <w:pBdr>
        <w:bottom w:val="single" w:sz="8" w:space="4" w:color="4F81BD"/>
      </w:pBdr>
      <w:spacing w:after="300"/>
      <w:contextualSpacing/>
    </w:pPr>
    <w:rPr>
      <w:rFonts w:ascii="Cambria" w:hAnsi="Cambria"/>
      <w:color w:val="17365D"/>
      <w:spacing w:val="5"/>
      <w:kern w:val="28"/>
      <w:sz w:val="52"/>
      <w:szCs w:val="52"/>
      <w:lang w:val="ro" w:eastAsia="sk-SK"/>
    </w:rPr>
  </w:style>
  <w:style w:type="character" w:customStyle="1" w:styleId="NzovChar">
    <w:name w:val="Názov Char"/>
    <w:rPr>
      <w:rFonts w:ascii="Cambria" w:hAnsi="Cambria"/>
      <w:color w:val="17365D"/>
      <w:spacing w:val="5"/>
      <w:w w:val="100"/>
      <w:kern w:val="28"/>
      <w:position w:val="-1"/>
      <w:sz w:val="52"/>
      <w:szCs w:val="52"/>
      <w:effect w:val="none"/>
      <w:vertAlign w:val="baseline"/>
      <w:cs w:val="0"/>
      <w:em w:val="none"/>
    </w:rPr>
  </w:style>
  <w:style w:type="paragraph" w:customStyle="1" w:styleId="Bezriadkovania1">
    <w:name w:val="Bez riadkovania1"/>
    <w:basedOn w:val="Normlny1"/>
  </w:style>
  <w:style w:type="paragraph" w:customStyle="1" w:styleId="Odsekzoznamu1">
    <w:name w:val="Odsek zoznamu1"/>
    <w:basedOn w:val="Normlny1"/>
    <w:pPr>
      <w:spacing w:after="240"/>
      <w:ind w:left="567"/>
      <w:contextualSpacing/>
      <w:jc w:val="both"/>
    </w:p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CellMar>
        <w:top w:w="15" w:type="dxa"/>
        <w:left w:w="15" w:type="dxa"/>
        <w:bottom w:w="15" w:type="dxa"/>
        <w:right w:w="15" w:type="dxa"/>
      </w:tblCellMar>
    </w:tblPr>
  </w:style>
  <w:style w:type="table" w:customStyle="1" w:styleId="a2">
    <w:basedOn w:val="Standardowy"/>
    <w:tblPr>
      <w:tblStyleRowBandSize w:val="1"/>
      <w:tblStyleColBandSize w:val="1"/>
    </w:tblPr>
  </w:style>
  <w:style w:type="character" w:styleId="Hipercze">
    <w:name w:val="Hyperlink"/>
    <w:unhideWhenUsed/>
    <w:rsid w:val="00C92627"/>
    <w:rPr>
      <w:color w:val="0000FF"/>
      <w:u w:val="single"/>
    </w:rPr>
  </w:style>
  <w:style w:type="paragraph" w:styleId="Bezodstpw">
    <w:name w:val="No Spacing"/>
    <w:basedOn w:val="Normalny"/>
    <w:uiPriority w:val="1"/>
    <w:qFormat/>
    <w:rsid w:val="00EC42BD"/>
    <w:pPr>
      <w:suppressAutoHyphens/>
      <w:spacing w:line="1" w:lineRule="atLeast"/>
      <w:ind w:leftChars="-1" w:left="-1" w:hangingChars="1" w:hanging="1"/>
      <w:outlineLvl w:val="0"/>
    </w:pPr>
    <w:rPr>
      <w:position w:val="-1"/>
      <w:sz w:val="24"/>
      <w:szCs w:val="24"/>
      <w:lang w:val="ro" w:eastAsia="cs-CZ"/>
    </w:rPr>
  </w:style>
  <w:style w:type="paragraph" w:customStyle="1" w:styleId="SIOV">
    <w:name w:val="SIOV"/>
    <w:uiPriority w:val="99"/>
    <w:rsid w:val="005142A6"/>
    <w:pPr>
      <w:spacing w:before="40" w:after="40"/>
      <w:ind w:left="454" w:right="454"/>
    </w:pPr>
    <w:rPr>
      <w:rFonts w:ascii="Tahoma" w:eastAsia="Arial Unicode MS" w:hAnsi="Tahoma" w:cs="Arial Unicode MS"/>
      <w:color w:val="000000"/>
      <w:sz w:val="22"/>
      <w:szCs w:val="22"/>
      <w:u w:color="000000"/>
    </w:rPr>
  </w:style>
  <w:style w:type="paragraph" w:styleId="Tekstpodstawowy">
    <w:name w:val="Body Text"/>
    <w:basedOn w:val="Normalny"/>
    <w:link w:val="TekstpodstawowyZnak"/>
    <w:uiPriority w:val="1"/>
    <w:unhideWhenUsed/>
    <w:qFormat/>
    <w:rsid w:val="00C42756"/>
    <w:pPr>
      <w:widowControl w:val="0"/>
      <w:autoSpaceDE w:val="0"/>
      <w:autoSpaceDN w:val="0"/>
    </w:pPr>
    <w:rPr>
      <w:rFonts w:ascii="Arial" w:eastAsia="Arial" w:hAnsi="Arial" w:cs="Arial"/>
      <w:sz w:val="19"/>
      <w:szCs w:val="19"/>
      <w:lang w:val="ro"/>
    </w:rPr>
  </w:style>
  <w:style w:type="character" w:customStyle="1" w:styleId="TekstpodstawowyZnak">
    <w:name w:val="Tekst podstawowy Znak"/>
    <w:basedOn w:val="Domylnaczcionkaakapitu"/>
    <w:link w:val="Tekstpodstawowy"/>
    <w:uiPriority w:val="1"/>
    <w:rsid w:val="00C42756"/>
    <w:rPr>
      <w:rFonts w:ascii="Arial" w:eastAsia="Arial" w:hAnsi="Arial" w:cs="Arial"/>
      <w:sz w:val="19"/>
      <w:szCs w:val="19"/>
      <w:lang w:val="ro"/>
    </w:rPr>
  </w:style>
  <w:style w:type="paragraph" w:styleId="Tekstkomentarza">
    <w:name w:val="annotation text"/>
    <w:basedOn w:val="Normalny"/>
    <w:link w:val="TekstkomentarzaZnak"/>
    <w:uiPriority w:val="99"/>
    <w:unhideWhenUsed/>
    <w:rsid w:val="0019636A"/>
    <w:pPr>
      <w:widowControl w:val="0"/>
      <w:autoSpaceDE w:val="0"/>
      <w:autoSpaceDN w:val="0"/>
    </w:pPr>
    <w:rPr>
      <w:rFonts w:ascii="Arial" w:eastAsia="Arial" w:hAnsi="Arial" w:cs="Arial"/>
      <w:lang w:val="ro"/>
    </w:rPr>
  </w:style>
  <w:style w:type="character" w:customStyle="1" w:styleId="TekstkomentarzaZnak">
    <w:name w:val="Tekst komentarza Znak"/>
    <w:basedOn w:val="Domylnaczcionkaakapitu"/>
    <w:link w:val="Tekstkomentarza"/>
    <w:uiPriority w:val="99"/>
    <w:rsid w:val="0019636A"/>
    <w:rPr>
      <w:rFonts w:ascii="Arial" w:eastAsia="Arial" w:hAnsi="Arial" w:cs="Arial"/>
      <w:lang w:val="ro"/>
    </w:rPr>
  </w:style>
  <w:style w:type="paragraph" w:customStyle="1" w:styleId="TableParagraph">
    <w:name w:val="Table Paragraph"/>
    <w:basedOn w:val="Normalny"/>
    <w:uiPriority w:val="1"/>
    <w:qFormat/>
    <w:rsid w:val="0019636A"/>
    <w:pPr>
      <w:widowControl w:val="0"/>
      <w:autoSpaceDE w:val="0"/>
      <w:autoSpaceDN w:val="0"/>
    </w:pPr>
    <w:rPr>
      <w:rFonts w:ascii="Arial" w:eastAsia="Arial" w:hAnsi="Arial" w:cs="Arial"/>
      <w:sz w:val="22"/>
      <w:szCs w:val="22"/>
      <w:lang w:val="ro"/>
    </w:rPr>
  </w:style>
  <w:style w:type="character" w:styleId="Odwoaniedokomentarza">
    <w:name w:val="annotation reference"/>
    <w:basedOn w:val="Domylnaczcionkaakapitu"/>
    <w:uiPriority w:val="99"/>
    <w:unhideWhenUsed/>
    <w:rsid w:val="0019636A"/>
    <w:rPr>
      <w:sz w:val="16"/>
      <w:szCs w:val="16"/>
    </w:rPr>
  </w:style>
  <w:style w:type="paragraph" w:styleId="Tekstdymka">
    <w:name w:val="Balloon Text"/>
    <w:basedOn w:val="Normalny"/>
    <w:link w:val="TekstdymkaZnak"/>
    <w:uiPriority w:val="99"/>
    <w:semiHidden/>
    <w:unhideWhenUsed/>
    <w:rsid w:val="0019636A"/>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636A"/>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44ABA"/>
    <w:pPr>
      <w:widowControl/>
      <w:autoSpaceDE/>
      <w:autoSpaceDN/>
    </w:pPr>
    <w:rPr>
      <w:rFonts w:ascii="Times New Roman" w:eastAsia="Times New Roman" w:hAnsi="Times New Roman" w:cs="Times New Roman"/>
      <w:b/>
      <w:bCs/>
      <w:lang w:val="ro"/>
    </w:rPr>
  </w:style>
  <w:style w:type="character" w:customStyle="1" w:styleId="TematkomentarzaZnak">
    <w:name w:val="Temat komentarza Znak"/>
    <w:basedOn w:val="TekstkomentarzaZnak"/>
    <w:link w:val="Tematkomentarza"/>
    <w:uiPriority w:val="99"/>
    <w:semiHidden/>
    <w:rsid w:val="00944ABA"/>
    <w:rPr>
      <w:rFonts w:ascii="Arial" w:eastAsia="Arial" w:hAnsi="Arial" w:cs="Arial"/>
      <w:b/>
      <w:bCs/>
      <w:lang w:val="ro"/>
    </w:rPr>
  </w:style>
  <w:style w:type="paragraph" w:styleId="Nagwek">
    <w:name w:val="header"/>
    <w:basedOn w:val="Normalny"/>
    <w:link w:val="NagwekZnak"/>
    <w:rsid w:val="00856298"/>
    <w:pPr>
      <w:suppressAutoHyphens/>
      <w:spacing w:line="1" w:lineRule="atLeast"/>
      <w:ind w:leftChars="-1" w:left="-1" w:hangingChars="1" w:hanging="1"/>
      <w:textDirection w:val="btLr"/>
      <w:textAlignment w:val="top"/>
      <w:outlineLvl w:val="0"/>
    </w:pPr>
    <w:rPr>
      <w:position w:val="-1"/>
      <w:sz w:val="24"/>
      <w:szCs w:val="24"/>
      <w:lang w:val="ro" w:eastAsia="cs-CZ"/>
    </w:rPr>
  </w:style>
  <w:style w:type="character" w:customStyle="1" w:styleId="NagwekZnak">
    <w:name w:val="Nagłówek Znak"/>
    <w:basedOn w:val="Domylnaczcionkaakapitu"/>
    <w:link w:val="Nagwek"/>
    <w:rsid w:val="00856298"/>
    <w:rPr>
      <w:position w:val="-1"/>
      <w:sz w:val="24"/>
      <w:szCs w:val="24"/>
      <w:lang w:val="ro" w:eastAsia="cs-CZ"/>
    </w:rPr>
  </w:style>
  <w:style w:type="paragraph" w:styleId="Stopka">
    <w:name w:val="footer"/>
    <w:basedOn w:val="Normalny"/>
    <w:link w:val="StopkaZnak"/>
    <w:uiPriority w:val="99"/>
    <w:unhideWhenUsed/>
    <w:rsid w:val="00856298"/>
    <w:pPr>
      <w:tabs>
        <w:tab w:val="center" w:pos="4536"/>
        <w:tab w:val="right" w:pos="9072"/>
      </w:tabs>
    </w:pPr>
  </w:style>
  <w:style w:type="character" w:customStyle="1" w:styleId="StopkaZnak">
    <w:name w:val="Stopka Znak"/>
    <w:basedOn w:val="Domylnaczcionkaakapitu"/>
    <w:link w:val="Stopka"/>
    <w:uiPriority w:val="99"/>
    <w:rsid w:val="00856298"/>
  </w:style>
  <w:style w:type="table" w:customStyle="1" w:styleId="a3">
    <w:basedOn w:val="TableNormal1"/>
    <w:tblPr>
      <w:tblStyleRowBandSize w:val="1"/>
      <w:tblStyleColBandSize w:val="1"/>
      <w:tblCellMar>
        <w:top w:w="15" w:type="dxa"/>
        <w:left w:w="15" w:type="dxa"/>
        <w:bottom w:w="15" w:type="dxa"/>
        <w:right w:w="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character" w:customStyle="1" w:styleId="UnresolvedMention1">
    <w:name w:val="Unresolved Mention1"/>
    <w:basedOn w:val="Domylnaczcionkaakapitu"/>
    <w:uiPriority w:val="99"/>
    <w:semiHidden/>
    <w:unhideWhenUsed/>
    <w:rsid w:val="00963C12"/>
    <w:rPr>
      <w:color w:val="605E5C"/>
      <w:shd w:val="clear" w:color="auto" w:fill="E1DFDD"/>
    </w:rPr>
  </w:style>
  <w:style w:type="character" w:customStyle="1" w:styleId="Nevyrieenzmienka1">
    <w:name w:val="Nevyriešená zmienka1"/>
    <w:basedOn w:val="Domylnaczcionkaakapitu"/>
    <w:uiPriority w:val="99"/>
    <w:semiHidden/>
    <w:unhideWhenUsed/>
    <w:rsid w:val="00506742"/>
    <w:rPr>
      <w:color w:val="605E5C"/>
      <w:shd w:val="clear" w:color="auto" w:fill="E1DFDD"/>
    </w:rPr>
  </w:style>
  <w:style w:type="character" w:customStyle="1" w:styleId="Nevyrieenzmienka2">
    <w:name w:val="Nevyriešená zmienka2"/>
    <w:basedOn w:val="Domylnaczcionkaakapitu"/>
    <w:uiPriority w:val="99"/>
    <w:semiHidden/>
    <w:unhideWhenUsed/>
    <w:rsid w:val="005777D0"/>
    <w:rPr>
      <w:color w:val="605E5C"/>
      <w:shd w:val="clear" w:color="auto" w:fill="E1DFDD"/>
    </w:rPr>
  </w:style>
  <w:style w:type="character" w:styleId="Nierozpoznanawzmianka">
    <w:name w:val="Unresolved Mention"/>
    <w:basedOn w:val="Domylnaczcionkaakapitu"/>
    <w:uiPriority w:val="99"/>
    <w:semiHidden/>
    <w:unhideWhenUsed/>
    <w:rsid w:val="007A5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6279">
      <w:bodyDiv w:val="1"/>
      <w:marLeft w:val="0"/>
      <w:marRight w:val="0"/>
      <w:marTop w:val="0"/>
      <w:marBottom w:val="0"/>
      <w:divBdr>
        <w:top w:val="none" w:sz="0" w:space="0" w:color="auto"/>
        <w:left w:val="none" w:sz="0" w:space="0" w:color="auto"/>
        <w:bottom w:val="none" w:sz="0" w:space="0" w:color="auto"/>
        <w:right w:val="none" w:sz="0" w:space="0" w:color="auto"/>
      </w:divBdr>
    </w:div>
    <w:div w:id="211960805">
      <w:bodyDiv w:val="1"/>
      <w:marLeft w:val="0"/>
      <w:marRight w:val="0"/>
      <w:marTop w:val="0"/>
      <w:marBottom w:val="0"/>
      <w:divBdr>
        <w:top w:val="none" w:sz="0" w:space="0" w:color="auto"/>
        <w:left w:val="none" w:sz="0" w:space="0" w:color="auto"/>
        <w:bottom w:val="none" w:sz="0" w:space="0" w:color="auto"/>
        <w:right w:val="none" w:sz="0" w:space="0" w:color="auto"/>
      </w:divBdr>
    </w:div>
    <w:div w:id="332611897">
      <w:bodyDiv w:val="1"/>
      <w:marLeft w:val="0"/>
      <w:marRight w:val="0"/>
      <w:marTop w:val="0"/>
      <w:marBottom w:val="0"/>
      <w:divBdr>
        <w:top w:val="none" w:sz="0" w:space="0" w:color="auto"/>
        <w:left w:val="none" w:sz="0" w:space="0" w:color="auto"/>
        <w:bottom w:val="none" w:sz="0" w:space="0" w:color="auto"/>
        <w:right w:val="none" w:sz="0" w:space="0" w:color="auto"/>
      </w:divBdr>
    </w:div>
    <w:div w:id="592006924">
      <w:bodyDiv w:val="1"/>
      <w:marLeft w:val="0"/>
      <w:marRight w:val="0"/>
      <w:marTop w:val="0"/>
      <w:marBottom w:val="0"/>
      <w:divBdr>
        <w:top w:val="none" w:sz="0" w:space="0" w:color="auto"/>
        <w:left w:val="none" w:sz="0" w:space="0" w:color="auto"/>
        <w:bottom w:val="none" w:sz="0" w:space="0" w:color="auto"/>
        <w:right w:val="none" w:sz="0" w:space="0" w:color="auto"/>
      </w:divBdr>
    </w:div>
    <w:div w:id="1069693174">
      <w:bodyDiv w:val="1"/>
      <w:marLeft w:val="0"/>
      <w:marRight w:val="0"/>
      <w:marTop w:val="0"/>
      <w:marBottom w:val="0"/>
      <w:divBdr>
        <w:top w:val="none" w:sz="0" w:space="0" w:color="auto"/>
        <w:left w:val="none" w:sz="0" w:space="0" w:color="auto"/>
        <w:bottom w:val="none" w:sz="0" w:space="0" w:color="auto"/>
        <w:right w:val="none" w:sz="0" w:space="0" w:color="auto"/>
      </w:divBdr>
    </w:div>
    <w:div w:id="1105075840">
      <w:bodyDiv w:val="1"/>
      <w:marLeft w:val="0"/>
      <w:marRight w:val="0"/>
      <w:marTop w:val="0"/>
      <w:marBottom w:val="0"/>
      <w:divBdr>
        <w:top w:val="none" w:sz="0" w:space="0" w:color="auto"/>
        <w:left w:val="none" w:sz="0" w:space="0" w:color="auto"/>
        <w:bottom w:val="none" w:sz="0" w:space="0" w:color="auto"/>
        <w:right w:val="none" w:sz="0" w:space="0" w:color="auto"/>
      </w:divBdr>
    </w:div>
    <w:div w:id="1155218480">
      <w:bodyDiv w:val="1"/>
      <w:marLeft w:val="0"/>
      <w:marRight w:val="0"/>
      <w:marTop w:val="0"/>
      <w:marBottom w:val="0"/>
      <w:divBdr>
        <w:top w:val="none" w:sz="0" w:space="0" w:color="auto"/>
        <w:left w:val="none" w:sz="0" w:space="0" w:color="auto"/>
        <w:bottom w:val="none" w:sz="0" w:space="0" w:color="auto"/>
        <w:right w:val="none" w:sz="0" w:space="0" w:color="auto"/>
      </w:divBdr>
    </w:div>
    <w:div w:id="1305508370">
      <w:bodyDiv w:val="1"/>
      <w:marLeft w:val="0"/>
      <w:marRight w:val="0"/>
      <w:marTop w:val="0"/>
      <w:marBottom w:val="0"/>
      <w:divBdr>
        <w:top w:val="none" w:sz="0" w:space="0" w:color="auto"/>
        <w:left w:val="none" w:sz="0" w:space="0" w:color="auto"/>
        <w:bottom w:val="none" w:sz="0" w:space="0" w:color="auto"/>
        <w:right w:val="none" w:sz="0" w:space="0" w:color="auto"/>
      </w:divBdr>
    </w:div>
    <w:div w:id="1350987268">
      <w:bodyDiv w:val="1"/>
      <w:marLeft w:val="0"/>
      <w:marRight w:val="0"/>
      <w:marTop w:val="0"/>
      <w:marBottom w:val="0"/>
      <w:divBdr>
        <w:top w:val="none" w:sz="0" w:space="0" w:color="auto"/>
        <w:left w:val="none" w:sz="0" w:space="0" w:color="auto"/>
        <w:bottom w:val="none" w:sz="0" w:space="0" w:color="auto"/>
        <w:right w:val="none" w:sz="0" w:space="0" w:color="auto"/>
      </w:divBdr>
    </w:div>
    <w:div w:id="1506242574">
      <w:bodyDiv w:val="1"/>
      <w:marLeft w:val="0"/>
      <w:marRight w:val="0"/>
      <w:marTop w:val="0"/>
      <w:marBottom w:val="0"/>
      <w:divBdr>
        <w:top w:val="none" w:sz="0" w:space="0" w:color="auto"/>
        <w:left w:val="none" w:sz="0" w:space="0" w:color="auto"/>
        <w:bottom w:val="none" w:sz="0" w:space="0" w:color="auto"/>
        <w:right w:val="none" w:sz="0" w:space="0" w:color="auto"/>
      </w:divBdr>
    </w:div>
    <w:div w:id="1550996950">
      <w:bodyDiv w:val="1"/>
      <w:marLeft w:val="0"/>
      <w:marRight w:val="0"/>
      <w:marTop w:val="0"/>
      <w:marBottom w:val="0"/>
      <w:divBdr>
        <w:top w:val="none" w:sz="0" w:space="0" w:color="auto"/>
        <w:left w:val="none" w:sz="0" w:space="0" w:color="auto"/>
        <w:bottom w:val="none" w:sz="0" w:space="0" w:color="auto"/>
        <w:right w:val="none" w:sz="0" w:space="0" w:color="auto"/>
      </w:divBdr>
    </w:div>
    <w:div w:id="1770663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kicad.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iel.valuch@cern.c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kicad.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aRWJCEKPCZjrNQ6xsqK5K/VDg==">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</go:docsCustomData>
</go:gDocsCustomXmlDataStorage>
</file>

<file path=customXml/itemProps1.xml><?xml version="1.0" encoding="utf-8"?>
<ds:datastoreItem xmlns:ds="http://schemas.openxmlformats.org/officeDocument/2006/customXml" ds:itemID="{58D1EA25-0BEE-47FA-9D39-49AC30AA80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1490</Words>
  <Characters>9609</Characters>
  <Application>Microsoft Office Word</Application>
  <DocSecurity>0</DocSecurity>
  <Lines>171</Lines>
  <Paragraphs>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dc:creator>
  <cp:lastModifiedBy>Małgorzata Kowalska | Łukasiewicz – ITEE</cp:lastModifiedBy>
  <cp:revision>6</cp:revision>
  <cp:lastPrinted>2022-06-29T07:07:00Z</cp:lastPrinted>
  <dcterms:created xsi:type="dcterms:W3CDTF">2025-10-27T09:33:00Z</dcterms:created>
  <dcterms:modified xsi:type="dcterms:W3CDTF">2025-11-18T06:53:00Z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d92256ba-3df5-4e51-9992-1016db6b2cbc</vt:lpwstr>
  </property>
</Properties>
</file>