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A91D" w14:textId="77777777" w:rsidR="008D58F3" w:rsidRDefault="008D58F3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</w:p>
    <w:p w14:paraId="4A59CAA2" w14:textId="77777777" w:rsidR="009D27E3" w:rsidRDefault="0043467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>STATUT</w:t>
      </w:r>
    </w:p>
    <w:p w14:paraId="71BF7D11" w14:textId="77777777" w:rsidR="009D27E3" w:rsidRDefault="0043467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>Soutěž profesionálních dovedností</w:t>
      </w:r>
    </w:p>
    <w:p w14:paraId="5A2DFBAC" w14:textId="69239DA8" w:rsidR="009D27E3" w:rsidRDefault="004F72B0">
      <w:pPr>
        <w:spacing w:after="0" w:line="240" w:lineRule="auto"/>
        <w:rPr>
          <w:rFonts w:ascii="Inria Serif" w:eastAsia="Inria Serif" w:hAnsi="Inria Serif" w:cs="Inria Serif"/>
          <w:b/>
          <w:color w:val="FCB64C"/>
          <w:sz w:val="40"/>
          <w:szCs w:val="40"/>
        </w:rPr>
      </w:pPr>
      <w:bookmarkStart w:id="0" w:name="_Hlk148461124"/>
      <w:r>
        <w:rPr>
          <w:rFonts w:ascii="Inria Serif" w:eastAsia="Inria Serif" w:hAnsi="Inria Serif" w:cs="Inria Serif"/>
          <w:b/>
          <w:color w:val="00B0F0"/>
          <w:sz w:val="40"/>
          <w:szCs w:val="40"/>
        </w:rPr>
        <w:t>SPRÁVA SÍŤOVÝCH SYSTÉMŮ</w:t>
      </w:r>
      <w:bookmarkEnd w:id="0"/>
      <w:r w:rsidR="00434674">
        <w:rPr>
          <w:rFonts w:ascii="Inria Serif" w:eastAsia="Inria Serif" w:hAnsi="Inria Serif" w:cs="Inria Serif"/>
          <w:b/>
          <w:color w:val="00B0F0"/>
          <w:sz w:val="40"/>
          <w:szCs w:val="40"/>
        </w:rPr>
        <w:br/>
      </w:r>
    </w:p>
    <w:p w14:paraId="311CD11F" w14:textId="77777777" w:rsidR="009D27E3" w:rsidRDefault="009D27E3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398F71B9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color w:val="59595B"/>
          <w:sz w:val="24"/>
          <w:szCs w:val="24"/>
        </w:rPr>
      </w:pPr>
      <w:r>
        <w:rPr>
          <w:rFonts w:ascii="Poppins" w:eastAsia="Poppins" w:hAnsi="Poppins" w:cs="Poppins"/>
          <w:color w:val="59595B"/>
          <w:sz w:val="24"/>
          <w:szCs w:val="24"/>
        </w:rPr>
        <w:t>ORGANIZÁTOR</w:t>
      </w:r>
    </w:p>
    <w:p w14:paraId="4F0A896B" w14:textId="0B74E30C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" w:name="_heading=h.gjdgxs" w:colFirst="0" w:colLast="0"/>
      <w:bookmarkEnd w:id="1"/>
      <w:r>
        <w:rPr>
          <w:rFonts w:ascii="Poppins Black" w:eastAsia="Poppins Black" w:hAnsi="Poppins Black" w:cs="Poppins Black"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profesních dovedností </w:t>
      </w:r>
      <w:bookmarkStart w:id="2" w:name="_Hlk148461407"/>
      <w:r w:rsidR="004F72B0" w:rsidRPr="004F72B0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v oblasti správy síťových systémů</w:t>
      </w:r>
      <w:bookmarkEnd w:id="2"/>
      <w:r>
        <w:rPr>
          <w:rFonts w:ascii="Poppins Light" w:eastAsia="Poppins Light" w:hAnsi="Poppins Light" w:cs="Poppins Light"/>
          <w:color w:val="00B05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je pořádán v rámci projektu „SkillsComp: dovednostní soutěže jako příležitost k rozvoji odborného vzdělávání a přípravy“ financovaného evropským programem Erasmus+.</w:t>
      </w:r>
    </w:p>
    <w:p w14:paraId="6246A51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B382751" w14:textId="4BCDDD34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Projekt SkillsComp, realizovaný v mezinárodním partnerství, si klade za cíl zvýšit kvantitu a kvalitu partnerství mezi školami a podniky prostřednictvím organizace soutěží odborných dovedností. Projekt se zaměřuje na odborné školy a technické školy jako jednotlivé subjekty s potenciálem plánovat a realizovat soutěže dovedností. Projekt také propaguje mezinárodní iniciativu WorldSkills, která demonstruje důležitost odborných dovedností a především motivuje mladé lidi k učení se povolání a dosahování excelence ve svém oboru.</w:t>
      </w:r>
    </w:p>
    <w:p w14:paraId="4427BB0F" w14:textId="6995BA15" w:rsidR="009D27E3" w:rsidRDefault="004F72B0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</w:p>
    <w:p w14:paraId="3BAC9790" w14:textId="7F5ACADC" w:rsidR="004F72B0" w:rsidRPr="008D58F3" w:rsidRDefault="004F72B0" w:rsidP="004F72B0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Pracovní prostředí správce IT sítí může zahrnovat datová centra, síťová operační centra, poskytovatele internetových služeb a datová centra, jako jsou klimatizované serverovny. Schopnost komunikovat, řešit problémy a zkoumat a rozumět nejnovějšímu vývoji v oboru je naprosto zásadní.</w:t>
      </w:r>
    </w:p>
    <w:p w14:paraId="4340025E" w14:textId="673F51FE" w:rsidR="009D27E3" w:rsidRPr="008D58F3" w:rsidRDefault="004F72B0" w:rsidP="004F72B0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Jejich práce zahrnuje poskytování široké škály služeb, včetně uživatelské podpory, </w:t>
      </w:r>
      <w:bookmarkStart w:id="3" w:name="_Hlk148462058"/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návrhu, řešení problémů a instalace, konfigurace a aktualizace operačních systémů i síťových zařízení </w:t>
      </w:r>
      <w:bookmarkEnd w:id="3"/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.</w:t>
      </w:r>
    </w:p>
    <w:p w14:paraId="09A7BAC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2B5039E" w14:textId="2C266D60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4" w:name="_heading=h.30j0zll" w:colFirst="0" w:colLast="0"/>
      <w:bookmarkEnd w:id="4"/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Pořadatelem soutěže profesních dovedností </w:t>
      </w:r>
      <w:r w:rsidR="004F72B0" w:rsidRPr="004F72B0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ŘÍZENÍ SÍTĚOVÝCH SYSTÉMŮ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dále jen Pořadatel, je:</w:t>
      </w:r>
    </w:p>
    <w:p w14:paraId="7558750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D8E62F6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Łukasiewicz Research Network – Institut exploatační technologie</w:t>
      </w:r>
    </w:p>
    <w:p w14:paraId="3A776AFB" w14:textId="1E36FB68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Kazimierza Pułaskiego 6/10, 26-600 Radom</w:t>
      </w:r>
    </w:p>
    <w:p w14:paraId="3E579987" w14:textId="77777777" w:rsidR="00F0309D" w:rsidRDefault="00F030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50037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Zástupce pořadatele:</w:t>
      </w:r>
    </w:p>
    <w:p w14:paraId="22A0BAE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Margaret Kowalská</w:t>
      </w:r>
    </w:p>
    <w:p w14:paraId="41A9943A" w14:textId="2606FF89" w:rsidR="00F0309D" w:rsidRPr="00AB62EC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AB62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tel. 48 364 92 06 </w:t>
      </w:r>
      <w:r w:rsidRPr="00AB62EC">
        <w:rPr>
          <w:rFonts w:ascii="Poppins Light" w:eastAsia="Poppins Light" w:hAnsi="Poppins Light" w:cs="Poppins Light"/>
          <w:color w:val="59595B"/>
          <w:sz w:val="24"/>
          <w:szCs w:val="24"/>
        </w:rPr>
        <w:br/>
        <w:t xml:space="preserve">e-mail: </w:t>
      </w:r>
      <w:hyperlink r:id="rId8">
        <w:r w:rsidRPr="00AB62EC">
          <w:rPr>
            <w:rFonts w:ascii="Poppins Light" w:eastAsia="Poppins Light" w:hAnsi="Poppins Light" w:cs="Poppins Light"/>
            <w:color w:val="0000FF"/>
            <w:sz w:val="24"/>
            <w:szCs w:val="24"/>
            <w:u w:val="single"/>
          </w:rPr>
          <w:t>malgorzata.kowalska@itee.lukasiewicz.gov.pl</w:t>
        </w:r>
      </w:hyperlink>
      <w:r w:rsidRPr="00AB62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21A85A27" w14:textId="77777777" w:rsidR="00F0309D" w:rsidRPr="00AB62EC" w:rsidRDefault="00F030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EAB54E6" w14:textId="5C29078B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PARTNEŘI</w:t>
      </w:r>
    </w:p>
    <w:p w14:paraId="0DE4F6E4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23E03BB5" w14:textId="580E35BF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Partnerem soutěže profesionálních dovedností, </w:t>
      </w:r>
      <w:bookmarkStart w:id="5" w:name="_Hlk148462711"/>
      <w:r w:rsidR="004F72B0" w:rsidRPr="004F72B0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společností NETWORK SYSTEMS MANAGEMENT, </w:t>
      </w:r>
      <w:bookmarkEnd w:id="5"/>
      <w:r>
        <w:rPr>
          <w:rFonts w:ascii="Poppins Light" w:eastAsia="Poppins Light" w:hAnsi="Poppins Light" w:cs="Poppins Light"/>
          <w:color w:val="59595B"/>
          <w:sz w:val="24"/>
          <w:szCs w:val="24"/>
        </w:rPr>
        <w:t>odpovědným za organizaci a věcnou úroveň soutěže, dále jen Partner, je:</w:t>
      </w:r>
    </w:p>
    <w:p w14:paraId="6C5F4F0A" w14:textId="77777777" w:rsidR="009D27E3" w:rsidRDefault="004346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Komplex středních a odborných škol č. 1</w:t>
      </w:r>
    </w:p>
    <w:p w14:paraId="1F682CFE" w14:textId="77777777" w:rsidR="009D27E3" w:rsidRDefault="00434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Wiśniowa Street 56, 02-520 Varšava</w:t>
      </w:r>
    </w:p>
    <w:p w14:paraId="7A92D793" w14:textId="77777777" w:rsidR="009D27E3" w:rsidRPr="00E127BE" w:rsidRDefault="00434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Zástupce partnera:</w:t>
      </w:r>
    </w:p>
    <w:p w14:paraId="5023F4D0" w14:textId="746750E5" w:rsidR="00AE43D0" w:rsidRPr="00E127BE" w:rsidRDefault="00AE4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Karolina Dolomisiewicz</w:t>
      </w:r>
    </w:p>
    <w:p w14:paraId="3A974D17" w14:textId="7A6C863F" w:rsidR="00AE43D0" w:rsidRPr="00AB62EC" w:rsidRDefault="00AE4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AB62EC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e-mail: karolina.dolomisiewicz@tm1.edu.pl</w:t>
      </w:r>
    </w:p>
    <w:p w14:paraId="6E65114B" w14:textId="77777777" w:rsidR="009D27E3" w:rsidRPr="00AB62EC" w:rsidRDefault="009D27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65563DB" w14:textId="79771F78" w:rsidR="009D27E3" w:rsidRDefault="00E127B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Obsahovými partnery soutěže jsou:</w:t>
      </w:r>
    </w:p>
    <w:p w14:paraId="69FF38F3" w14:textId="72773B73" w:rsidR="00E127BE" w:rsidRDefault="00E127BE" w:rsidP="00E127BE">
      <w:pPr>
        <w:pStyle w:val="Akapitzlist"/>
        <w:numPr>
          <w:ilvl w:val="0"/>
          <w:numId w:val="8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B"/>
          <w:sz w:val="24"/>
          <w:szCs w:val="24"/>
        </w:rPr>
        <w:t>Cisco Systems Poland Sp. z o. o.</w:t>
      </w:r>
    </w:p>
    <w:p w14:paraId="6330A715" w14:textId="66DE9812" w:rsidR="00E127BE" w:rsidRDefault="00E127BE" w:rsidP="00E127BE">
      <w:pPr>
        <w:pStyle w:val="Akapitzlist"/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Ulice Domaniewska 39B, 02-672 Varšava</w:t>
      </w:r>
    </w:p>
    <w:p w14:paraId="4695E6EB" w14:textId="77777777" w:rsidR="00E127BE" w:rsidRPr="00E127BE" w:rsidRDefault="00E127BE" w:rsidP="00E127BE">
      <w:pPr>
        <w:pStyle w:val="Akapitzlist"/>
        <w:numPr>
          <w:ilvl w:val="0"/>
          <w:numId w:val="8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B"/>
          <w:sz w:val="24"/>
          <w:szCs w:val="24"/>
        </w:rPr>
        <w:t>Univerzita informačních technologií a managementu v Rzeszówě</w:t>
      </w:r>
    </w:p>
    <w:p w14:paraId="04E49AE9" w14:textId="6539F5DD" w:rsidR="009D27E3" w:rsidRPr="00AB62EC" w:rsidRDefault="00E127BE" w:rsidP="00AB62EC">
      <w:pPr>
        <w:pStyle w:val="Akapitzlist"/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B"/>
          <w:sz w:val="24"/>
          <w:szCs w:val="24"/>
        </w:rPr>
        <w:t>Sucharskiego Street 2, 35-225 Rzeszów</w:t>
      </w:r>
    </w:p>
    <w:p w14:paraId="741650BA" w14:textId="77777777" w:rsidR="00BC13E0" w:rsidRDefault="00BC13E0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11781A9" w14:textId="77777777" w:rsidR="009D27E3" w:rsidRPr="00F0309D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OBECNÁ USTANOVENÍ</w:t>
      </w:r>
      <w:r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0DD5FFE6" w14:textId="7C2D21F1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6" w:name="_heading=h.1fob9te" w:colFirst="0" w:colLast="0"/>
      <w:bookmarkEnd w:id="6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v profesionálních dovednostech </w:t>
      </w:r>
      <w:r w:rsidR="004F72B0"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v oblasti řízení síťových systémů </w:t>
      </w:r>
      <w:r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 soutěží pro mladé IT profesionály z celého Polska. Soutěž je založena na </w:t>
      </w:r>
      <w:r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mezinárodních soutěžích EuroSkills a </w:t>
      </w:r>
      <w:r w:rsidR="00F0309D"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Worldskills , které podporují praktickou odbornou přípravu a spolupráci s podnikateli. Soutěž je určena pro polské studenty a nabízí možnost kvalifikovat se do týmu WorldSkills Poland a zúčastnit se soutěže </w:t>
      </w:r>
      <w:r w:rsidR="00F0309D">
        <w:rPr>
          <w:rFonts w:ascii="Poppins Light" w:eastAsia="Poppins Light" w:hAnsi="Poppins Light" w:cs="Poppins Light"/>
          <w:color w:val="59595B"/>
          <w:sz w:val="24"/>
          <w:szCs w:val="24"/>
        </w:rPr>
        <w:t>EuroSkills Herning 2025 v kategorii Správa síťových systémů IT.</w:t>
      </w:r>
    </w:p>
    <w:p w14:paraId="65C6C35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53FCD13" w14:textId="35B6F03F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soutěže </w:t>
      </w:r>
      <w:r w:rsidR="00F0309D" w:rsidRPr="00F0309D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NETWORK SYSTEMS MANAGEMENT </w:t>
      </w:r>
      <w:r w:rsidR="00F0309D" w:rsidRPr="00F0309D">
        <w:rPr>
          <w:rFonts w:ascii="Poppins Light" w:eastAsia="Poppins Light" w:hAnsi="Poppins Light" w:cs="Poppins Light"/>
          <w:color w:val="59595B"/>
          <w:sz w:val="24"/>
          <w:szCs w:val="24"/>
        </w:rPr>
        <w:t>upravují pravidla a podmínky účasti a jsou závazná pro pořadatele i účastníky.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4BAB12CA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Soutěže se mohou zúčastnit pouze ti, kteří splňují požadavky stanovené v těchto pravidlech a předpisech. Soutěž je otevřena pro území Polska.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7CFCB4C2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Pořadatel jmenuje soutěžní porotu složenou z odborníků, kteří zastávají funkci rozhodčích. Porota slouží jako poradní orgán pořadatele.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05AF6D77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Předpisy jsou platné ode dne vyhlášení do odvolání.</w:t>
      </w:r>
    </w:p>
    <w:p w14:paraId="360732C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D3450F0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Pořadatel a další subjekty spolupracující s ním na organizaci Soutěže nenesou odpovědnost za chyby a opomenutí třetích stran ani za jakákoli z toho vyplývající zpoždění či nesrovnalosti v průběhu Soutěže.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6B11F40E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Účast v soutěži je dobrovolná.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2ACCBA5E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Veškeré popisy soutěže použité v reklamě a propagačních materiálech slouží pouze pro obecné informační účely. Závazná jsou pouze tato Pravidla a předpisy v celém rozsahu.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0B16769A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Pořadatel si vyhrazuje právo provádět změny těchto pravidel, aniž by tím byly porušeny základní principy soutěže.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77D0AC3D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Veškeré záležitosti neupravené těmito předpisy se řídí ustanoveními obecně platného polského práva.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5E3D8391" w14:textId="65DA8B30" w:rsidR="00727486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Další informace týkající se nařízení poskytují:</w:t>
      </w:r>
    </w:p>
    <w:p w14:paraId="49C5ECC7" w14:textId="77777777" w:rsidR="00F0309D" w:rsidRPr="00F0309D" w:rsidRDefault="00F0309D" w:rsidP="00F0309D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F0309D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Małgorzata Kowalska, tel. 48 364 92 06</w:t>
      </w:r>
    </w:p>
    <w:p w14:paraId="670D0FE2" w14:textId="6E8EB417" w:rsidR="00F0309D" w:rsidRDefault="00F0309D">
      <w:pP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a</w:t>
      </w:r>
    </w:p>
    <w:p w14:paraId="1B6C8624" w14:textId="3F2DE1D5" w:rsidR="009D27E3" w:rsidRDefault="00AE43D0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Karolina Dołomisiewicz </w:t>
      </w:r>
      <w:r w:rsidR="00E127BE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, 22 646 44 98 (ext. 133)</w:t>
      </w:r>
    </w:p>
    <w:p w14:paraId="1E0E82AE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DB81538" w14:textId="77777777" w:rsidR="009D27E3" w:rsidRPr="007C5E8C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b/>
          <w:color w:val="59595B"/>
          <w:sz w:val="24"/>
          <w:szCs w:val="24"/>
        </w:rPr>
      </w:pPr>
      <w:r w:rsidRPr="007C5E8C">
        <w:rPr>
          <w:rFonts w:ascii="Poppins" w:eastAsia="Poppins" w:hAnsi="Poppins" w:cs="Poppins"/>
          <w:b/>
          <w:color w:val="59595B"/>
          <w:sz w:val="24"/>
          <w:szCs w:val="24"/>
        </w:rPr>
        <w:t>CÍLE A TEMATICKÝ ROZSAH SOUTĚŽE</w:t>
      </w:r>
    </w:p>
    <w:p w14:paraId="0A12CE2D" w14:textId="77777777" w:rsidR="009D27E3" w:rsidRDefault="009D27E3">
      <w:pPr>
        <w:spacing w:after="0" w:line="240" w:lineRule="auto"/>
        <w:rPr>
          <w:rFonts w:ascii="Poppins Black" w:eastAsia="Poppins Black" w:hAnsi="Poppins Black" w:cs="Poppins Black"/>
          <w:color w:val="59595B"/>
          <w:sz w:val="24"/>
          <w:szCs w:val="24"/>
        </w:rPr>
      </w:pPr>
    </w:p>
    <w:p w14:paraId="0E7C5D1B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Cílem soutěže je:</w:t>
      </w:r>
    </w:p>
    <w:p w14:paraId="540C9698" w14:textId="7D54043D" w:rsidR="009D27E3" w:rsidRPr="00E127BE" w:rsidRDefault="00434674" w:rsidP="00E127B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prohloubení odborných znalostí </w:t>
      </w: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týkajících se návrhu, řešení problémů, instalace, konfigurace a aktualizace operačních systémů i síťových zařízení,</w:t>
      </w:r>
    </w:p>
    <w:p w14:paraId="01FA317F" w14:textId="1FC7E7D9" w:rsidR="009D27E3" w:rsidRPr="00E127BE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zdokonalování praktických dovedností ve vybrané profesi: IT technik, ICT technik,</w:t>
      </w:r>
    </w:p>
    <w:p w14:paraId="7649744E" w14:textId="77777777" w:rsidR="009D27E3" w:rsidRPr="00E127BE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rozvíjet schopnost samostatně získávat znalosti,</w:t>
      </w:r>
    </w:p>
    <w:p w14:paraId="7AFFC3C1" w14:textId="67C65C66" w:rsidR="009D27E3" w:rsidRPr="00E127BE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</w:pPr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seznámení se současnými materiálovými a technologickými řešeními v oblasti </w:t>
      </w:r>
      <w:bookmarkStart w:id="7" w:name="_Hlk148462176"/>
      <w:r w:rsidR="00C02825"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návrhu, řešení problémů, instalace, konfigurace a aktualizace operačních systémů i síťových zařízení </w:t>
      </w:r>
      <w:bookmarkEnd w:id="7"/>
      <w:r w:rsidRPr="00E127BE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,</w:t>
      </w:r>
    </w:p>
    <w:p w14:paraId="4105B7C7" w14:textId="77777777" w:rsidR="009D27E3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vytváření příležitostí k rozvoji vlastních zájmů a talentů,</w:t>
      </w:r>
    </w:p>
    <w:p w14:paraId="13682017" w14:textId="77777777" w:rsidR="009D27E3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příprava na profesní uplatnění,</w:t>
      </w:r>
    </w:p>
    <w:p w14:paraId="1CA3E12F" w14:textId="77777777" w:rsidR="009D27E3" w:rsidRDefault="004346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zdokonalování forem a metod tvůrčí práce učitelů s mládeží.</w:t>
      </w:r>
    </w:p>
    <w:p w14:paraId="56027ED9" w14:textId="77777777" w:rsidR="009D27E3" w:rsidRDefault="009D27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B43648" w14:textId="77777777" w:rsidR="0079419D" w:rsidRPr="0079419D" w:rsidRDefault="0079419D" w:rsidP="007941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9419D">
        <w:rPr>
          <w:rFonts w:ascii="Poppins Light" w:eastAsia="Poppins Light" w:hAnsi="Poppins Light" w:cs="Poppins Light"/>
          <w:color w:val="59595B"/>
          <w:sz w:val="24"/>
          <w:szCs w:val="24"/>
        </w:rPr>
        <w:t>Soutěž bude zahrnovat obsah, znalosti a dovednosti zahrnuté v učebních osnovách CCNA v7, jako je instalace, provoz, konfigurace a řešení problémů se sítěmi IPv4 a IPv6. Bude také zahrnovat konfiguraci síťových komponent, jako jsou přepínače, routery a bezdrátové LAN řadiče; správu síťových zařízení; a identifikaci základních bezpečnostních hrozeb, stejně jako základy softwarově definovaných sítí, automatizace a SDN.</w:t>
      </w:r>
    </w:p>
    <w:p w14:paraId="1A9323A7" w14:textId="77777777" w:rsidR="0079419D" w:rsidRPr="0079419D" w:rsidRDefault="0079419D" w:rsidP="007941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443B6FF" w14:textId="200E98BC" w:rsidR="0079419D" w:rsidRDefault="0079419D" w:rsidP="0079419D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  <w:highlight w:val="yellow"/>
        </w:rPr>
      </w:pPr>
      <w:r w:rsidRPr="0079419D">
        <w:rPr>
          <w:rFonts w:ascii="Poppins Light" w:eastAsia="Poppins Light" w:hAnsi="Poppins Light" w:cs="Poppins Light"/>
          <w:color w:val="59595B"/>
          <w:sz w:val="24"/>
          <w:szCs w:val="24"/>
        </w:rPr>
        <w:t>Podrobný rozsah problematiky je k dispozici v přílohách 9a a 9b.</w:t>
      </w:r>
    </w:p>
    <w:p w14:paraId="0BB9828F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CBFD559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ÚČASTNÍCI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4668A94C" w14:textId="600E2AD1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8" w:name="_heading=h.tyjcwt" w:colFirst="0" w:colLast="0"/>
      <w:bookmarkEnd w:id="8"/>
      <w:r>
        <w:rPr>
          <w:rFonts w:ascii="Poppins Light" w:eastAsia="Poppins Light" w:hAnsi="Poppins Light" w:cs="Poppins Light"/>
          <w:color w:val="59595B"/>
          <w:sz w:val="24"/>
          <w:szCs w:val="24"/>
        </w:rPr>
        <w:t>Soutěž je určena pro studenty středních škol zařazených do odvětví informačních a komunikačních technologií (INF) v oborech IT technik a vzdělávání IKT techniků, kteří v den finále soutěže nedosáhli věku 20 let.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833AD04" w14:textId="2BF6F269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9" w:name="_heading=h.3dy6vkm" w:colFirst="0" w:colLast="0"/>
      <w:bookmarkEnd w:id="9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Účastník soutěže odborných dovedností </w:t>
      </w:r>
      <w:r w:rsidR="00F64382" w:rsidRPr="007C5E8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ŘÍZENÍ SÍŤOVÝCH SYSTÉMŮ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se soutěže účastní individuálně.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813537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SOUTĚŽ</w:t>
      </w:r>
    </w:p>
    <w:p w14:paraId="44E352C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FEA6C6F" w14:textId="0275714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 profesních dovedností </w:t>
      </w:r>
      <w:r w:rsidR="007C5E8C" w:rsidRPr="007C5E8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v oblasti řízení síťových systémů </w:t>
      </w:r>
      <w:r w:rsidR="007C5E8C">
        <w:rPr>
          <w:rFonts w:ascii="Poppins Light" w:eastAsia="Poppins Light" w:hAnsi="Poppins Light" w:cs="Poppins Light"/>
          <w:color w:val="59595B"/>
          <w:sz w:val="24"/>
          <w:szCs w:val="24"/>
        </w:rPr>
        <w:t>se skládá ze tří fází: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F4ED29D" w14:textId="727FD943" w:rsidR="009D27E3" w:rsidRDefault="00434674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  <w:r>
        <w:rPr>
          <w:rFonts w:ascii="Poppins" w:eastAsia="Poppins" w:hAnsi="Poppins" w:cs="Poppins"/>
          <w:b/>
          <w:color w:val="59595B"/>
          <w:sz w:val="24"/>
          <w:szCs w:val="24"/>
        </w:rPr>
        <w:t xml:space="preserve">Fáze I Online přihláška </w:t>
      </w:r>
      <w:r>
        <w:rPr>
          <w:rFonts w:ascii="Poppins" w:eastAsia="Poppins" w:hAnsi="Poppins" w:cs="Poppins"/>
          <w:b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Přihláška k účasti v soutěži na https://skillscomp.itee.radom.pl/</w:t>
      </w:r>
      <w:r>
        <w:rPr>
          <w:rFonts w:ascii="Poppins Light" w:eastAsia="Poppins Light" w:hAnsi="Poppins Light" w:cs="Poppins Light"/>
          <w:b/>
          <w:color w:val="00B050"/>
          <w:sz w:val="24"/>
          <w:szCs w:val="24"/>
        </w:rPr>
        <w:t xml:space="preserve"> </w:t>
      </w:r>
    </w:p>
    <w:p w14:paraId="4DF2A747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B6DED75" w14:textId="77777777" w:rsidR="008D58F3" w:rsidRPr="008D58F3" w:rsidRDefault="008D58F3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Žádosti musí být podány do 12. prosince 2023.</w:t>
      </w:r>
    </w:p>
    <w:p w14:paraId="71082B40" w14:textId="233B81F0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Každá škola/instituce může nominovat maximálně dva kandidáty. Školy pořádají svá vlastní kvalifikační kola. Pořadatel přidělil maximálně 100 míst ve druhé fázi (semifinále). V případě většího počtu přihlášek bude rozhodující pořadí, v jakém budou doručeny.</w:t>
      </w:r>
    </w:p>
    <w:p w14:paraId="61703BFF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9BA8852" w14:textId="35FA307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Odesláním přihlášky žadatel souhlasí s těmito Pravidly a prohlašuje svou účast na finále a teambuildingové akci v termínu určeném Pořadatelem. Účastníci soutěže a jejich zákonní zástupci jsou povinni poskytnout Pořadateli své osobní údaje prostřednictvím přihlášky:</w:t>
      </w:r>
    </w:p>
    <w:p w14:paraId="740C6DBB" w14:textId="77777777" w:rsidR="009D27E3" w:rsidRDefault="00434674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název a adresa školy</w:t>
      </w:r>
    </w:p>
    <w:p w14:paraId="1BDA84C4" w14:textId="6F0B70E8" w:rsidR="009D27E3" w:rsidRDefault="00202320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údaje účastníka </w:t>
      </w:r>
      <w:r w:rsidR="00434674">
        <w:rPr>
          <w:rFonts w:ascii="Poppins Light" w:eastAsia="Poppins Light" w:hAnsi="Poppins Light" w:cs="Poppins Light"/>
          <w:color w:val="59595B"/>
          <w:sz w:val="24"/>
          <w:szCs w:val="24"/>
        </w:rPr>
        <w:t>(jméno a příjmení, datum narození, telefonní číslo, e-mail)</w:t>
      </w:r>
    </w:p>
    <w:p w14:paraId="292400FC" w14:textId="5C2EFC20" w:rsidR="009D27E3" w:rsidRDefault="00202320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údaje o zákonném zástupci (jméno, telefonní číslo, e-mail)</w:t>
      </w:r>
    </w:p>
    <w:p w14:paraId="65469CB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0F6D1CD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Přihláška musí být vyplněna kompletně, včetně všech údajů, informací a příloh požadovaných Pořadatelem.</w:t>
      </w:r>
    </w:p>
    <w:p w14:paraId="77DB7D9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A6DD4B6" w14:textId="6B407B7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0" w:name="_heading=h.1t3h5sf" w:colFirst="0" w:colLast="0"/>
      <w:bookmarkEnd w:id="10"/>
      <w:r>
        <w:rPr>
          <w:rFonts w:ascii="Poppins" w:eastAsia="Poppins" w:hAnsi="Poppins" w:cs="Poppins"/>
          <w:b/>
          <w:color w:val="59595B"/>
          <w:sz w:val="24"/>
          <w:szCs w:val="24"/>
        </w:rPr>
        <w:t xml:space="preserve">Fáze II: Semifinále. </w:t>
      </w:r>
      <w:r>
        <w:rPr>
          <w:rFonts w:ascii="Poppins" w:eastAsia="Poppins" w:hAnsi="Poppins" w:cs="Poppins"/>
          <w:b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této fázi musí účastník splnit a zdokumentovat semifinálový úkol stanovený pořadatelem. Semifinále se bude konat </w:t>
      </w:r>
      <w:r w:rsidR="00387ECB" w:rsidRPr="008D58F3">
        <w:rPr>
          <w:rFonts w:ascii="Poppins Light" w:eastAsia="Poppins Light" w:hAnsi="Poppins Light" w:cs="Poppins Light"/>
          <w:b/>
          <w:color w:val="595959" w:themeColor="text1" w:themeTint="A6"/>
          <w:sz w:val="24"/>
          <w:szCs w:val="24"/>
        </w:rPr>
        <w:t>19. prosince 2023.</w:t>
      </w: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(Příloha č. 2).</w:t>
      </w:r>
    </w:p>
    <w:p w14:paraId="22860F47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C04E360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Kritéria hodnocení budou zpřístupněna spolu s obsahem úkolu.</w:t>
      </w:r>
    </w:p>
    <w:p w14:paraId="32937F6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</w:p>
    <w:p w14:paraId="5F8BDF6C" w14:textId="054F867E" w:rsidR="009D27E3" w:rsidRPr="008D58F3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Semifinálová soutěž je založena na znalostech a dovednostech v rámci kurikula Cisco CCNA verze 7. Skládá se z návrhové a implementační části a druhé části věnované řešení problémů.</w:t>
      </w:r>
    </w:p>
    <w:p w14:paraId="751E6AD0" w14:textId="77777777" w:rsidR="00387ECB" w:rsidRPr="008D58F3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65403B" w14:textId="77777777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Účastník semifinále bude potřebovat počítač nebo notebook s přístupem k internetu a nainstalovaný následující software:</w:t>
      </w:r>
    </w:p>
    <w:p w14:paraId="515DDCE4" w14:textId="77777777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• 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ab/>
        <w:t>Cisco pakety Sledovač 8.2.1</w:t>
      </w:r>
    </w:p>
    <w:p w14:paraId="18EFFF48" w14:textId="77777777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• 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ab/>
        <w:t>Textový editor</w:t>
      </w:r>
    </w:p>
    <w:p w14:paraId="5569B985" w14:textId="4A212893" w:rsidR="00387ECB" w:rsidRPr="008D58F3" w:rsidRDefault="00387ECB" w:rsidP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• </w:t>
      </w: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ab/>
        <w:t>Internetový prohlížeč</w:t>
      </w:r>
    </w:p>
    <w:p w14:paraId="74DA613D" w14:textId="77777777" w:rsidR="00733FB2" w:rsidRDefault="00733FB2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3CCC8F7" w14:textId="70AA8ACA" w:rsidR="00387ECB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Popis semifinále naleznete v příloze 2.</w:t>
      </w:r>
    </w:p>
    <w:p w14:paraId="32AEA2DB" w14:textId="77777777" w:rsidR="00387ECB" w:rsidRDefault="00387EC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D3908A4" w14:textId="19F1940D" w:rsidR="009D27E3" w:rsidRPr="00733FB2" w:rsidRDefault="00434674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Soutěžní porota vybere z přihlášených prací sedm finalistů. Seznam finalistů bude oznámen do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5. ledna 2024.</w:t>
      </w:r>
    </w:p>
    <w:p w14:paraId="400D708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220E5E3" w14:textId="13F7112E" w:rsidR="00AB62EC" w:rsidRPr="008A6D36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Závislá práce bude diskvalifikována.</w:t>
      </w:r>
    </w:p>
    <w:p w14:paraId="23B529F2" w14:textId="77777777" w:rsidR="00AB62EC" w:rsidRDefault="00AB62EC">
      <w:pPr>
        <w:spacing w:after="0" w:line="240" w:lineRule="auto"/>
        <w:rPr>
          <w:rFonts w:ascii="Poppins" w:eastAsia="Poppins" w:hAnsi="Poppins" w:cs="Poppins"/>
          <w:b/>
          <w:color w:val="59595B"/>
          <w:sz w:val="24"/>
          <w:szCs w:val="24"/>
        </w:rPr>
      </w:pPr>
    </w:p>
    <w:p w14:paraId="51DE1CE8" w14:textId="23202842" w:rsidR="00F55FEB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" w:eastAsia="Poppins" w:hAnsi="Poppins" w:cs="Poppins"/>
          <w:b/>
          <w:color w:val="59595B"/>
          <w:sz w:val="24"/>
          <w:szCs w:val="24"/>
        </w:rPr>
        <w:t>Finále III. etapy</w:t>
      </w:r>
      <w:r>
        <w:rPr>
          <w:rFonts w:ascii="Poppins" w:eastAsia="Poppins" w:hAnsi="Poppins" w:cs="Poppins"/>
          <w:b/>
          <w:color w:val="00B050"/>
          <w:sz w:val="24"/>
          <w:szCs w:val="24"/>
        </w:rPr>
        <w:br/>
      </w:r>
    </w:p>
    <w:p w14:paraId="0B7CCC5A" w14:textId="2A6AAFB1" w:rsidR="00F55FEB" w:rsidRPr="008D58F3" w:rsidRDefault="00DE7FA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Finále se bude konat </w:t>
      </w:r>
      <w:r w:rsidRPr="008D58F3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20.–22. března 2024 </w:t>
      </w:r>
      <w:r w:rsidR="00F55FEB"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t>.</w:t>
      </w:r>
    </w:p>
    <w:p w14:paraId="4DB85802" w14:textId="77777777" w:rsidR="00F55FEB" w:rsidRPr="008D58F3" w:rsidRDefault="00F55FE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D8CB513" w14:textId="615F9F28" w:rsidR="00F55FEB" w:rsidRPr="008D58F3" w:rsidRDefault="00F55FE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8D58F3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Finále se bude skládat z jednoho hlavního úkolu, zahrnujícího samostatnou konfiguraci síťových zařízení a systémů účastníka, a dvou menších úkolů zaměřených na řešení problémů, během nichž bude úkolem účastníka zavést změny do stávající konfigurace sítě a vyřešit identifikované problémy.</w:t>
      </w:r>
    </w:p>
    <w:p w14:paraId="367D99A9" w14:textId="77777777" w:rsidR="00F55FEB" w:rsidRDefault="00F55FEB" w:rsidP="00F55FE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48C51FC" w14:textId="5107C1BA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Finále trvá 2 dny hlavní soutěže a jeden den je věnován přípravným aktivitám a integračnímu setkání.</w:t>
      </w:r>
    </w:p>
    <w:p w14:paraId="1631F3D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5641091" w14:textId="0D7CA7F1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1" w:name="_heading=h.4d34og8" w:colFirst="0" w:colLast="0"/>
      <w:bookmarkEnd w:id="11"/>
      <w:r>
        <w:rPr>
          <w:rFonts w:ascii="Poppins Light" w:eastAsia="Poppins Light" w:hAnsi="Poppins Light" w:cs="Poppins Light"/>
          <w:color w:val="59595B"/>
          <w:sz w:val="24"/>
          <w:szCs w:val="24"/>
        </w:rPr>
        <w:t>Finále se může zúčastnit maximálně 7 účastníků vybraných ve druhé fázi s tím, že z každé školy se kvalifikuje maximálně 1 účastník.</w:t>
      </w:r>
    </w:p>
    <w:p w14:paraId="44EB05EF" w14:textId="77777777" w:rsidR="008D58F3" w:rsidRDefault="008D58F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ADC4A84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Harmonogram finále je uveden v příloze 4 těchto pravidel.</w:t>
      </w:r>
    </w:p>
    <w:p w14:paraId="30237A8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C1F6474" w14:textId="074F6C0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Soutěžní úkoly budou hodnoceny porotou složenou z odborníků jmenovaných organizátorem soutěže dle hodnotícího archu (příloha 5). Rozhodnutí poroty jsou konečná a pro účastníky závazná.</w:t>
      </w:r>
    </w:p>
    <w:p w14:paraId="3B5D9BD2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12F8D6D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Vítěz je určen součtem bodů (maximálně 100 bodů) za splnění soutěžního úkolu.</w:t>
      </w:r>
    </w:p>
    <w:p w14:paraId="685142AC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077A38B" w14:textId="496D4A6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Veškeré potřebné informace naleznete na webových stránkách organizátora na adrese </w:t>
      </w:r>
      <w:r w:rsidRPr="008D58F3">
        <w:rPr>
          <w:rFonts w:ascii="Poppins Light" w:eastAsia="Poppins Light" w:hAnsi="Poppins Light" w:cs="Poppins Light"/>
          <w:color w:val="595959" w:themeColor="text1" w:themeTint="A6"/>
          <w:sz w:val="24"/>
          <w:szCs w:val="24"/>
        </w:rPr>
        <w:t>: https://skillscomp.itee.radom.pl/</w:t>
      </w:r>
    </w:p>
    <w:p w14:paraId="58C9C3E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6D26BFB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9978F7D" w14:textId="77777777" w:rsidR="003248C9" w:rsidRDefault="003248C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F6DDF98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OCENĚNÍ</w:t>
      </w:r>
    </w:p>
    <w:p w14:paraId="4527A029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C382BD9" w14:textId="2E154C4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2" w:name="_heading=h.2s8eyo1" w:colFirst="0" w:colLast="0"/>
      <w:bookmarkEnd w:id="12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Vítěz soutěže profesních dovedností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SPRÁVA SÍŤOVÝCH SYSTÉMŮ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bude vyhlášen po skončení soutěže.</w:t>
      </w:r>
    </w:p>
    <w:p w14:paraId="31F6ED5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FBDD59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Ceny v soutěži jsou:</w:t>
      </w:r>
    </w:p>
    <w:p w14:paraId="216788C2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99C54C" w14:textId="24B51F5F" w:rsidR="00202320" w:rsidRDefault="00202320" w:rsidP="002023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3" w:name="_heading=h.17dp8vu" w:colFirst="0" w:colLast="0"/>
      <w:bookmarkEnd w:id="13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lastRenderedPageBreak/>
        <w:t xml:space="preserve">hlavní cena: získání titulu „Nejlepší z </w:t>
      </w:r>
      <w:bookmarkStart w:id="14" w:name="_Hlk151115685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nejlepších“, který </w:t>
      </w:r>
      <w:r w:rsidRPr="00B95576">
        <w:rPr>
          <w:rFonts w:ascii="Poppins Light" w:eastAsia="Poppins Light" w:hAnsi="Poppins Light" w:cs="Poppins Light"/>
          <w:bCs/>
          <w:color w:val="59595B"/>
          <w:sz w:val="24"/>
          <w:szCs w:val="24"/>
        </w:rPr>
        <w:t>je spojen s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15" w:name="_Hlk150776454"/>
      <w:r w:rsidR="008A6D3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možnost kvalifikovat se do týmu WorldSkills Poland a zúčastnit se soutěže </w:t>
      </w:r>
      <w:bookmarkStart w:id="16" w:name="_Hlk147738746"/>
      <w:r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EuroSkills Herning 2025 </w:t>
      </w:r>
      <w:bookmarkEnd w:id="16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v Dánsku </w:t>
      </w:r>
      <w:bookmarkEnd w:id="15"/>
      <w:r>
        <w:rPr>
          <w:rFonts w:ascii="Poppins Light" w:eastAsia="Poppins Light" w:hAnsi="Poppins Light" w:cs="Poppins Light"/>
          <w:color w:val="59595B"/>
          <w:sz w:val="24"/>
          <w:szCs w:val="24"/>
        </w:rPr>
        <w:t>. Vítěz také obdrží medaili, certifikát o účasti a dárky;</w:t>
      </w:r>
    </w:p>
    <w:bookmarkEnd w:id="14"/>
    <w:p w14:paraId="2432BBF1" w14:textId="77777777" w:rsidR="00202320" w:rsidRDefault="00202320" w:rsidP="002023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druhé místo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w:id="17" w:name="_Hlk151115714"/>
      <w:r>
        <w:rPr>
          <w:rFonts w:ascii="Poppins Light" w:eastAsia="Poppins Light" w:hAnsi="Poppins Light" w:cs="Poppins Light"/>
          <w:color w:val="59595B"/>
          <w:sz w:val="24"/>
          <w:szCs w:val="24"/>
        </w:rPr>
        <w:t>medaile, certifikát o účasti, dárky a titul první náhradní účastnice soutěže EuroSkills Herning 2025 v Dánsku;</w:t>
      </w:r>
    </w:p>
    <w:bookmarkEnd w:id="17"/>
    <w:p w14:paraId="4960E364" w14:textId="7398E5EB" w:rsidR="00202320" w:rsidRDefault="00202320" w:rsidP="0020232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Cena za 3. místo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w:id="18" w:name="_Hlk151115727"/>
      <w:r>
        <w:rPr>
          <w:rFonts w:ascii="Poppins Light" w:eastAsia="Poppins Light" w:hAnsi="Poppins Light" w:cs="Poppins Light"/>
          <w:color w:val="59595B"/>
          <w:sz w:val="24"/>
          <w:szCs w:val="24"/>
        </w:rPr>
        <w:t>medaile, certifikát o účasti, dárky a titul druhého náhradníka pro soutěž EuroSkills Herning 2025 v Dánsku;</w:t>
      </w:r>
    </w:p>
    <w:bookmarkEnd w:id="18"/>
    <w:p w14:paraId="45BDEC5F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221CF5B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Pořadatel a partneři mohou pro vítěze poskytnout další, doplňkové ceny.</w:t>
      </w:r>
    </w:p>
    <w:p w14:paraId="061C9D8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D49BEA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Ceny budou vydány v souladu s platnými ustanoveními zákona o dani z příjmu fyzických osob ze dne 26. července 1991 (Sbírka zákonů z roku 2018, položka 1509, konsolidované znění, ve znění pozdějších předpisů). Podle § 21 odst. 1 bodu 68 zákona o dani z příjmu fyzických osob ze dne 26. července 1991 ( tj. Sbírka zákonů z roku 2021, položka 1243) je hodnota výher v soutěžích v oblasti vědy, kultury, umění, žurnalistiky a sportu osvobozena od daně z příjmu, pokud jednorázová hodnota těchto výher nebo cen nepřesáhne 2 000 PLN.</w:t>
      </w:r>
    </w:p>
    <w:p w14:paraId="016E1F4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8B19969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Pokud jednorázová hodnota výher v soutěži přesáhne 2 000 PLN hrubého, budou ceny udělené v soutěži podléhat paušální dani z příjmu ve výši 10 % v souladu s § 30 odst. 1 bodem 2 zákona o dani z příjmu fyzických osob a ke každé ceně bude připsána dodatečná peněžní cena ve výši 11,11 % z hrubé hodnoty ceny (zaokrouhleno na nejbližší celý zlotý). Dodatečná peněžní cena nebude účastníkovi vydána, ale bude v plné výši použita na úhradu paušální daně z příjmu v souladu s platnými ustanoveními zákona o dani z příjmu fyzických osob ze dne 26. července 1991 ( tj. Sbírka zákonů z roku 2021, položka 1243).</w:t>
      </w:r>
    </w:p>
    <w:p w14:paraId="5057561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18DB865" w14:textId="1FC1AF7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 tímto informuje, že přijetím nominace a cen účastník soutěže profesionálních dovedností „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SPRÁVA SÍŤOVÝCH SYSTÉMŮ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“ souhlasí se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zveřejněním, zaznamenáním, reprodukcí a veřejným použitím svého obrazu (včetně jména, města bydliště a školy) bez časového nebo územního omezení v reklamních materiálech pořadatele a subjektů s ním spolupracujících nebo spravujících webové stránky, platformy sociálních médií, jako je Facebook, Twitter atd., a to bez další úhrady. Účastník má právo souhlas odvolat, tím však není dotčena zákonnost zpracování údajů na základě souhlasu před jeho odvoláním.</w:t>
      </w:r>
    </w:p>
    <w:p w14:paraId="7DEDCA45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675C6E8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ZÁVĚREČNÁ USTANOVENÍ</w:t>
      </w:r>
    </w:p>
    <w:p w14:paraId="0F5C8647" w14:textId="77777777" w:rsidR="009D27E3" w:rsidRDefault="009D27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981D05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Předpisy jsou platné ode dne vyhlášení do odvolání.</w:t>
      </w:r>
    </w:p>
    <w:p w14:paraId="459E30BE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0C0C077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Pořadatel si vyhrazuje právo zrušit soutěž bez udání důvodu, jakož i kdykoli zrušit soutěž nebo upravit její průběh a tato pravidla v případě ohrožení vyplývajících z epidemie, zdravotní situace, obtíží s přístupem k automobilové, letecké nebo pěší dopravě, omezení vyplývajících z rozhodnutí státních nebo místních orgánů správy nebo rozhodnutí jiných subjektů a institucí (zejména včetně sponzorů).</w:t>
      </w:r>
    </w:p>
    <w:p w14:paraId="5DA46E18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82078E5" w14:textId="3FACA1C9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9" w:name="_heading=h.3rdcrjn" w:colFirst="0" w:colLast="0"/>
      <w:bookmarkEnd w:id="19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Pořadatel, partner a další subjekty spolupracující s ním při organizaci soutěže profesionálních dovedností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NETWORK SYSTEM MANAGEMENT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nenesou odpovědnost za chyby a opomenutí třetích stran nebo subjektů a za případná zpoždění nebo nesrovnalosti z toho vyplývající.</w:t>
      </w:r>
    </w:p>
    <w:p w14:paraId="60CAAB6D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A1F645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Porota hodnotí počet a správnost provedených úkolů a čas potřebný k jejich splnění.</w:t>
      </w:r>
    </w:p>
    <w:p w14:paraId="01584A9A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3329AE3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Rozhodnutí kapituly je konečné a nezpochybnitelné.</w:t>
      </w:r>
    </w:p>
    <w:p w14:paraId="376CBEFF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1E81B62" w14:textId="0AE62253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Účast v soutěži profesních dovedností </w:t>
      </w:r>
      <w:r w:rsidR="00F64382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SPRÁVA SÍŤOVÝCH SYSTÉMŮ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je dobrovolná.</w:t>
      </w:r>
    </w:p>
    <w:p w14:paraId="206F5F9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B1CC6F" w14:textId="58F0F6A2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Všechny popisy soutěže profesních dovedností </w:t>
      </w:r>
      <w:r w:rsidR="00202320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SPRÁVA SÍŤOVÝCH SYSTÉMŮ</w:t>
      </w:r>
      <w:r w:rsidR="00F64382" w:rsidRPr="00F64382">
        <w:rPr>
          <w:rFonts w:ascii="Poppins Light" w:eastAsia="Poppins Light" w:hAnsi="Poppins Light" w:cs="Poppins Light"/>
          <w:b/>
          <w:color w:val="00B05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použité v reklamě a propagačních materiálech slouží pouze pro obecné informační účely. Závazné jsou pouze tyto Všeobecné obchodní podmínky v celém rozsahu.</w:t>
      </w:r>
    </w:p>
    <w:p w14:paraId="1EFCB63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FE70111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Organizátor:</w:t>
      </w:r>
    </w:p>
    <w:p w14:paraId="3C20E602" w14:textId="47478E8C" w:rsidR="009D27E3" w:rsidRDefault="004346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zajišťuje (dvě noci) ubytování pro účastníky a jejich doprovod v zařízení vybraném pořadatelem;</w:t>
      </w:r>
    </w:p>
    <w:p w14:paraId="5524A5BB" w14:textId="4120852E" w:rsidR="009D27E3" w:rsidRDefault="0020232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hradí náklady na stravování účastníků a doprovodných osob během 2 dnů soutěže (2 snídaně a 2 obědy)</w:t>
      </w:r>
    </w:p>
    <w:p w14:paraId="79F6C9F3" w14:textId="35BE577C" w:rsidR="009D27E3" w:rsidRDefault="0020232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hradí náklady na účast účastníků a jejich zákonných zástupců na integračním setkání</w:t>
      </w:r>
    </w:p>
    <w:p w14:paraId="3F73025C" w14:textId="7E04C438" w:rsidR="009D27E3" w:rsidRPr="007C5E8C" w:rsidRDefault="00434674" w:rsidP="007C5E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nehradí cestovní náklady na soutěž</w:t>
      </w:r>
    </w:p>
    <w:p w14:paraId="3A2E5CE3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FAE45A9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X. AUTORSKÁ PRÁVA</w:t>
      </w:r>
    </w:p>
    <w:p w14:paraId="7BB32C0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3ACD4E6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Účastníci soutěže se zaručují, že mají příslušná autorská a obrazová práva k předložené dokumentaci k semifinálovému úkolu (film a fotografie), která umožňují jejich reprodukci, distribuci a publikaci.</w:t>
      </w:r>
    </w:p>
    <w:p w14:paraId="387032A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53115F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Účastníci přebírají plnou právní odpovědnost za svá prohlášení. V případě jakýchkoli nároků ze strany třetích stran účastníci po oznámení Pořadatelem neprodleně prošetří záležitost a budou se proti takovým nárokům bránit na vlastní náklady a riziko. Dále uhradí všechny oprávněné nároky a pokud budou Pořadateli přiznány, uhradí jim celou část nároků a všechny související výdaje a poplatky, včetně poplatků a nákladů právního zastoupení, jakož i jakékoli další škody vyplývající z výše popsaných nároků třetích stran.</w:t>
      </w:r>
    </w:p>
    <w:p w14:paraId="64CE3CE8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703707D" w14:textId="33FFCC4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0" w:name="_heading=h.26in1rg" w:colFirst="0" w:colLast="0"/>
      <w:bookmarkEnd w:id="20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 postupu do finále soutěže profesionálních dovedností </w:t>
      </w:r>
      <w:r w:rsidR="00202320" w:rsidRPr="00F6438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SPRÁVA SÍŤOVÝCH SYSTÉMŮ 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převádějí účastníci na pořadatele autorská práva k předloženým materiálům a práva na distribuci studií a materiálů, a to bez územního a </w:t>
      </w:r>
      <w:r w:rsidR="00202320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časového omezení v následujících oblastech využití: nahrávání, reprodukce jakoukoli technikou, uvedení na trh, zápis do paměti počítače, veřejné provedení a veřejná reprodukce, výstava, vystavení, pronájem, leasing, vysílání prostřednictvím videa nebo zvuku, kabelové nebo bezdrátové prostřednictvím pozemní stanice, vysílání prostřednictvím</w:t>
      </w:r>
      <w:r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satelity, simultánní a integrální vysílání díla vysílaného jinou rozhlasovou nebo televizní organizací, publikování a distribuce prostřednictvím internetu.</w:t>
      </w:r>
    </w:p>
    <w:p w14:paraId="39FF4DF1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25DEAEC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Účastníci zplnomocňují Pořadatele s právem udělit další oprávnění k použití veškerých materiálů poskytnutých účastníky pro účely soutěže, zejména k jejich uložení do paměti počítače nebo jiného zařízení, ke zpracování materiálů a k jejich publikování a šíření v souvislosti se soutěží, a to v období od obdržení nominace do finále soutěže, až do posledního dne měsíce, ve kterém se soutěž koná.</w:t>
      </w:r>
    </w:p>
    <w:p w14:paraId="380A2771" w14:textId="77777777" w:rsidR="009D27E3" w:rsidRDefault="009D27E3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3B26A5A" w14:textId="77777777" w:rsidR="008A6D36" w:rsidRDefault="008A6D36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897ED5E" w14:textId="77777777" w:rsidR="009D27E3" w:rsidRDefault="00434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w:id="21" w:name="_heading=h.lnxbz9" w:colFirst="0" w:colLast="0"/>
      <w:bookmarkEnd w:id="21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Zpracování osobních údajů</w:t>
      </w:r>
    </w:p>
    <w:p w14:paraId="777A2EC0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560627B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2" w:name="_heading=h.35nkun2" w:colFirst="0" w:colLast="0"/>
      <w:bookmarkEnd w:id="22"/>
      <w:r>
        <w:rPr>
          <w:rFonts w:ascii="Poppins Light" w:eastAsia="Poppins Light" w:hAnsi="Poppins Light" w:cs="Poppins Light"/>
          <w:color w:val="59595B"/>
          <w:sz w:val="24"/>
          <w:szCs w:val="24"/>
        </w:rPr>
        <w:t>Správcem osobních údajů zpracovávaných v souvislosti se soutěží je Pořadatel, tj. Łukasiewicz Research Network - Institute for Exploitation Technology, ul. Pułaskiego 6/10, 26-600 Radom, tel.: (48) 364-42-41, fax: (48) 364-47-60, e-mailová adresa: Instytutu@itee.lukasiewicz.gov.pl. Údaje budou Pořadatelem zpracovávány za účelem a v rozsahu souvisejícím s organizací, průběhem a vypořádáním soutěže v souladu s těmito Pravidly. Poskytnutí osobních údajů je dobrovolné, ale jejich neposkytnutí vám zabrání v účasti v soutěži nebo v jejím hodnocení.</w:t>
      </w:r>
    </w:p>
    <w:p w14:paraId="7DAEBD5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3A34080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3" w:name="_heading=h.1ksv4uv" w:colFirst="0" w:colLast="0"/>
      <w:bookmarkEnd w:id="23"/>
      <w:r>
        <w:rPr>
          <w:rFonts w:ascii="Poppins Light" w:eastAsia="Poppins Light" w:hAnsi="Poppins Light" w:cs="Poppins Light"/>
          <w:color w:val="59595B"/>
          <w:sz w:val="24"/>
          <w:szCs w:val="24"/>
        </w:rPr>
        <w:t>Pořadatel jmenoval pověřence pro ochranu osobních údajů, kterého lze kontaktovat na následující e-mailové adrese: iodo@itee.lukasiewicz.gov.pl, tel. (48) 364-42-41, linka 294.</w:t>
      </w:r>
    </w:p>
    <w:p w14:paraId="18EE2C78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42CB364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Osobní údaje účastníků a porotců budou zpracovávány v souladu s podmínkami stanovenými v nařízení Evropského parlamentu a Rady (EU) 2016/679 ze dne 27. dubna 2016 o ochraně fyzických osob v souvislosti se zpracováním osobních údajů a o volném pohybu těchto údajů a o zrušení směrnice 95/46/ES (Úř. věst. L 119, 4.5.2016, s. 1–88, GDPR), polských předpisech přijatých za účelem uplatňování GDPR, dalších platných právních ustanoveních a těchto předpisech.</w:t>
      </w:r>
    </w:p>
    <w:p w14:paraId="41EAB4DB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42911DE" w14:textId="77777777" w:rsidR="009D27E3" w:rsidRDefault="0043467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Podrobné informace jsou uvedeny v příloze č. 7 nařízení (Informační doložka o zpracování údajů a použití obrázku) a v příloze č. 8 (Souhlas s použitím obrázku).</w:t>
      </w:r>
    </w:p>
    <w:p w14:paraId="169F6976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9B9A346" w14:textId="77777777" w:rsidR="00202320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0975F69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953A860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FD0CE04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39BADD8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54311FD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4ABA201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FE9E35D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1B0FB99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4FF2C0C" w14:textId="77777777" w:rsidR="008A6D36" w:rsidRDefault="008A6D36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4EA8F49" w14:textId="5B5D1630" w:rsidR="009D27E3" w:rsidRPr="008A6D36" w:rsidRDefault="00434674" w:rsidP="008A6D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PŘÍLOHY</w:t>
      </w:r>
    </w:p>
    <w:p w14:paraId="526ADCB0" w14:textId="77777777" w:rsidR="00202320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4" w:name="_heading=h.44sinio" w:colFirst="0" w:colLast="0"/>
      <w:bookmarkEnd w:id="24"/>
    </w:p>
    <w:p w14:paraId="314A6796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5" w:name="_Hlk151115839"/>
      <w:r>
        <w:rPr>
          <w:rFonts w:ascii="Poppins Light" w:eastAsia="Poppins Light" w:hAnsi="Poppins Light" w:cs="Poppins Light"/>
          <w:color w:val="59595B"/>
          <w:sz w:val="24"/>
          <w:szCs w:val="24"/>
        </w:rPr>
        <w:t>PŘÍLOHA 1 ÚČASTNÍ FORMULÁŘ</w:t>
      </w:r>
    </w:p>
    <w:p w14:paraId="0E74A915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PŘÍLOHA 2 POLOFINÁLNÍ ÚKOL k dispozici po registraci</w:t>
      </w:r>
    </w:p>
    <w:p w14:paraId="2C8737F6" w14:textId="1EA4E269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PŘÍLOHA Č. 3 ZÁVĚREČNÝ ÚKOL (popis, pokyny pro účastníky, seznam infrastruktury poskytované organizátorem a partnery, seznam povoleného nářadí, které může mít účastník s sebou) </w:t>
      </w:r>
      <w:bookmarkStart w:id="26" w:name="_Hlk151111191"/>
      <w:r>
        <w:rPr>
          <w:rFonts w:ascii="Poppins Light" w:eastAsia="Poppins Light" w:hAnsi="Poppins Light" w:cs="Poppins Light"/>
          <w:color w:val="59595B"/>
          <w:sz w:val="24"/>
          <w:szCs w:val="24"/>
        </w:rPr>
        <w:t>zpřístupněn v den finále</w:t>
      </w:r>
    </w:p>
    <w:p w14:paraId="5A7AAE15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7" w:name="_Hlk151112103"/>
      <w:bookmarkEnd w:id="26"/>
      <w:r>
        <w:rPr>
          <w:rFonts w:ascii="Poppins Light" w:eastAsia="Poppins Light" w:hAnsi="Poppins Light" w:cs="Poppins Light"/>
          <w:color w:val="59595B"/>
          <w:sz w:val="24"/>
          <w:szCs w:val="24"/>
        </w:rPr>
        <w:t>PŘÍLOHA 4 KONEČNÝ HARMONOGRAM</w:t>
      </w:r>
      <w:bookmarkEnd w:id="27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28" w:name="_Hlk151116076"/>
      <w:r>
        <w:rPr>
          <w:rFonts w:ascii="Poppins Light" w:eastAsia="Poppins Light" w:hAnsi="Poppins Light" w:cs="Poppins Light"/>
          <w:color w:val="59595B"/>
          <w:sz w:val="24"/>
          <w:szCs w:val="24"/>
        </w:rPr>
        <w:t>předběžná verze</w:t>
      </w:r>
      <w:bookmarkEnd w:id="28"/>
    </w:p>
    <w:p w14:paraId="2F75540A" w14:textId="77777777" w:rsidR="00202320" w:rsidRPr="00666955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9" w:name="_Hlk151113887"/>
      <w:r>
        <w:rPr>
          <w:rFonts w:ascii="Poppins Light" w:eastAsia="Poppins Light" w:hAnsi="Poppins Light" w:cs="Poppins Light"/>
          <w:color w:val="59595B"/>
          <w:sz w:val="24"/>
          <w:szCs w:val="24"/>
        </w:rPr>
        <w:t>PŘÍLOHA 5 HODNOTÍCÍ LIST pro semifinálový úkol</w:t>
      </w:r>
      <w:bookmarkEnd w:id="29"/>
    </w:p>
    <w:p w14:paraId="4325D980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PŘÍLOHA 6 ETICKÝ KODEX SOUDCE</w:t>
      </w:r>
    </w:p>
    <w:p w14:paraId="1E15E37C" w14:textId="77777777" w:rsidR="00202320" w:rsidRDefault="00202320" w:rsidP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PŘÍLOHA 7 INFORMAČNÍ DOLOŽKA O ZPRACOVÁNÍ ÚDAJŮ</w:t>
      </w:r>
    </w:p>
    <w:p w14:paraId="0CEF3576" w14:textId="368E9250" w:rsidR="008D58F3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PŘÍLOHA 8 SOUHLAS S POUŽITÍM OBRÁZKU</w:t>
      </w:r>
      <w:bookmarkEnd w:id="25"/>
    </w:p>
    <w:p w14:paraId="4FE2B433" w14:textId="25E22C03" w:rsidR="008D58F3" w:rsidRDefault="008D58F3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PŘÍLOHA 9a a 9b TÉMA SOUTĚŽE (rozsah znalostí a dovedností)</w:t>
      </w:r>
    </w:p>
    <w:p w14:paraId="48BE951A" w14:textId="77777777" w:rsidR="00202320" w:rsidRDefault="00202320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199C8F4" w14:textId="77777777" w:rsidR="009D27E3" w:rsidRDefault="009D27E3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C68D7CD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D2BA837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EE13087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00F9045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01E901D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F8B9BB3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9E102D5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7836994A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61A3AC02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F0AB9F1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98C3E00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4334B9C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EE86FB2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611D934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5C67C0E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57773E76" w14:textId="77777777" w:rsidR="007C5E8C" w:rsidRDefault="007C5E8C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sectPr w:rsidR="007C5E8C" w:rsidSect="00A672F9">
      <w:headerReference w:type="default" r:id="rId9"/>
      <w:footerReference w:type="default" r:id="rId10"/>
      <w:pgSz w:w="11906" w:h="16838"/>
      <w:pgMar w:top="3686" w:right="1417" w:bottom="1417" w:left="1417" w:header="70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F25D" w14:textId="77777777" w:rsidR="00340E7F" w:rsidRDefault="00340E7F">
      <w:pPr>
        <w:spacing w:after="0" w:line="240" w:lineRule="auto"/>
      </w:pPr>
      <w:r>
        <w:separator/>
      </w:r>
    </w:p>
  </w:endnote>
  <w:endnote w:type="continuationSeparator" w:id="0">
    <w:p w14:paraId="7E3B1C4F" w14:textId="77777777" w:rsidR="00340E7F" w:rsidRDefault="0034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Poppins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riaSerif-Bold">
    <w:panose1 w:val="00000000000000000000"/>
    <w:charset w:val="00"/>
    <w:family w:val="roman"/>
    <w:notTrueType/>
    <w:pitch w:val="default"/>
  </w:font>
  <w:font w:name="Poppins-Black">
    <w:panose1 w:val="00000000000000000000"/>
    <w:charset w:val="00"/>
    <w:family w:val="roman"/>
    <w:notTrueType/>
    <w:pitch w:val="default"/>
  </w:font>
  <w:font w:name="Poppins-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ria Serif">
    <w:altName w:val="Times New Roman"/>
    <w:charset w:val="00"/>
    <w:family w:val="auto"/>
    <w:pitch w:val="default"/>
  </w:font>
  <w:font w:name="Poppins Black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64C0" w14:textId="77777777" w:rsidR="009D27E3" w:rsidRDefault="004346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5566">
      <w:rPr>
        <w:noProof/>
        <w:color w:val="000000"/>
      </w:rPr>
      <w:t>2</w:t>
    </w:r>
    <w:r>
      <w:rPr>
        <w:color w:val="000000"/>
      </w:rPr>
      <w:fldChar w:fldCharType="end"/>
    </w:r>
  </w:p>
  <w:p w14:paraId="6673D4F1" w14:textId="44A6A12A" w:rsidR="009D27E3" w:rsidRDefault="004346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Pravidla soutěže odborných dovedností </w:t>
    </w:r>
    <w:r w:rsidR="004F72B0" w:rsidRPr="007C5E8C">
      <w:rPr>
        <w:b/>
        <w:color w:val="000000"/>
      </w:rPr>
      <w:t>SPRÁVA SÍŤOVÝCH SYSTÉMŮ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1B16" w14:textId="77777777" w:rsidR="00340E7F" w:rsidRDefault="00340E7F">
      <w:pPr>
        <w:spacing w:after="0" w:line="240" w:lineRule="auto"/>
      </w:pPr>
      <w:r>
        <w:separator/>
      </w:r>
    </w:p>
  </w:footnote>
  <w:footnote w:type="continuationSeparator" w:id="0">
    <w:p w14:paraId="6FBD887A" w14:textId="77777777" w:rsidR="00340E7F" w:rsidRDefault="0034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4BB1" w14:textId="6D446AEE" w:rsidR="009D27E3" w:rsidRDefault="00434674" w:rsidP="00727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5A642F3" wp14:editId="25C32930">
          <wp:simplePos x="0" y="0"/>
          <wp:positionH relativeFrom="column">
            <wp:posOffset>34290</wp:posOffset>
          </wp:positionH>
          <wp:positionV relativeFrom="paragraph">
            <wp:posOffset>-226060</wp:posOffset>
          </wp:positionV>
          <wp:extent cx="5760720" cy="696595"/>
          <wp:effectExtent l="0" t="0" r="0" b="8255"/>
          <wp:wrapSquare wrapText="bothSides"/>
          <wp:docPr id="14466666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A2FAC" w14:textId="0896D962" w:rsidR="008D58F3" w:rsidRDefault="007C5E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929ECF8" wp14:editId="45CC51A8">
          <wp:simplePos x="0" y="0"/>
          <wp:positionH relativeFrom="column">
            <wp:posOffset>3138170</wp:posOffset>
          </wp:positionH>
          <wp:positionV relativeFrom="paragraph">
            <wp:posOffset>335280</wp:posOffset>
          </wp:positionV>
          <wp:extent cx="2541905" cy="511175"/>
          <wp:effectExtent l="0" t="0" r="0" b="3175"/>
          <wp:wrapSquare wrapText="bothSides"/>
          <wp:docPr id="1238802529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07153" name="Grafika 187780715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90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97C0012" wp14:editId="796372CD">
          <wp:simplePos x="0" y="0"/>
          <wp:positionH relativeFrom="column">
            <wp:posOffset>672465</wp:posOffset>
          </wp:positionH>
          <wp:positionV relativeFrom="paragraph">
            <wp:posOffset>334645</wp:posOffset>
          </wp:positionV>
          <wp:extent cx="2325370" cy="526415"/>
          <wp:effectExtent l="0" t="0" r="0" b="6985"/>
          <wp:wrapSquare wrapText="bothSides"/>
          <wp:docPr id="156188015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60249" name="Grafika 1170660249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E85"/>
    <w:multiLevelType w:val="multilevel"/>
    <w:tmpl w:val="45FAD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Poppins Light" w:eastAsia="Poppins Light" w:hAnsi="Poppins Light" w:cs="Poppins Ligh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A75B7"/>
    <w:multiLevelType w:val="multilevel"/>
    <w:tmpl w:val="9C8AE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136BA3"/>
    <w:multiLevelType w:val="multilevel"/>
    <w:tmpl w:val="472C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1F87"/>
    <w:multiLevelType w:val="multilevel"/>
    <w:tmpl w:val="56CA1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D19EA"/>
    <w:multiLevelType w:val="multilevel"/>
    <w:tmpl w:val="9C6ECE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7528E"/>
    <w:multiLevelType w:val="multilevel"/>
    <w:tmpl w:val="95984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C41649"/>
    <w:multiLevelType w:val="multilevel"/>
    <w:tmpl w:val="33A251DE"/>
    <w:lvl w:ilvl="0">
      <w:numFmt w:val="bullet"/>
      <w:lvlText w:val="•"/>
      <w:lvlJc w:val="left"/>
      <w:pPr>
        <w:ind w:left="720" w:hanging="360"/>
      </w:pPr>
      <w:rPr>
        <w:rFonts w:ascii="Poppins Light" w:eastAsia="Poppins Light" w:hAnsi="Poppins Light" w:cs="Poppi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BE147F"/>
    <w:multiLevelType w:val="multilevel"/>
    <w:tmpl w:val="1F3CB9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660D4"/>
    <w:multiLevelType w:val="hybridMultilevel"/>
    <w:tmpl w:val="C060D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01892"/>
    <w:multiLevelType w:val="hybridMultilevel"/>
    <w:tmpl w:val="C5AE1B26"/>
    <w:lvl w:ilvl="0" w:tplc="70A88012">
      <w:start w:val="1"/>
      <w:numFmt w:val="decimal"/>
      <w:lvlText w:val="%1."/>
      <w:lvlJc w:val="left"/>
      <w:pPr>
        <w:ind w:left="720" w:hanging="360"/>
      </w:pPr>
    </w:lvl>
    <w:lvl w:ilvl="1" w:tplc="D0E22008">
      <w:start w:val="1"/>
      <w:numFmt w:val="lowerLetter"/>
      <w:lvlText w:val="%2."/>
      <w:lvlJc w:val="left"/>
      <w:pPr>
        <w:ind w:left="1440" w:hanging="360"/>
      </w:pPr>
    </w:lvl>
    <w:lvl w:ilvl="2" w:tplc="38B4CBB2">
      <w:start w:val="1"/>
      <w:numFmt w:val="lowerRoman"/>
      <w:lvlText w:val="%3."/>
      <w:lvlJc w:val="right"/>
      <w:pPr>
        <w:ind w:left="2160" w:hanging="180"/>
      </w:pPr>
    </w:lvl>
    <w:lvl w:ilvl="3" w:tplc="0B6A37FE">
      <w:start w:val="1"/>
      <w:numFmt w:val="decimal"/>
      <w:lvlText w:val="%4."/>
      <w:lvlJc w:val="left"/>
      <w:pPr>
        <w:ind w:left="2880" w:hanging="360"/>
      </w:pPr>
    </w:lvl>
    <w:lvl w:ilvl="4" w:tplc="67B403FA">
      <w:start w:val="1"/>
      <w:numFmt w:val="lowerLetter"/>
      <w:lvlText w:val="%5."/>
      <w:lvlJc w:val="left"/>
      <w:pPr>
        <w:ind w:left="3600" w:hanging="360"/>
      </w:pPr>
    </w:lvl>
    <w:lvl w:ilvl="5" w:tplc="EACE61B0">
      <w:start w:val="1"/>
      <w:numFmt w:val="lowerRoman"/>
      <w:lvlText w:val="%6."/>
      <w:lvlJc w:val="right"/>
      <w:pPr>
        <w:ind w:left="4320" w:hanging="180"/>
      </w:pPr>
    </w:lvl>
    <w:lvl w:ilvl="6" w:tplc="F1EC7228">
      <w:start w:val="1"/>
      <w:numFmt w:val="decimal"/>
      <w:lvlText w:val="%7."/>
      <w:lvlJc w:val="left"/>
      <w:pPr>
        <w:ind w:left="5040" w:hanging="360"/>
      </w:pPr>
    </w:lvl>
    <w:lvl w:ilvl="7" w:tplc="E5826940">
      <w:start w:val="1"/>
      <w:numFmt w:val="lowerLetter"/>
      <w:lvlText w:val="%8."/>
      <w:lvlJc w:val="left"/>
      <w:pPr>
        <w:ind w:left="5760" w:hanging="360"/>
      </w:pPr>
    </w:lvl>
    <w:lvl w:ilvl="8" w:tplc="336C0614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2894">
    <w:abstractNumId w:val="0"/>
  </w:num>
  <w:num w:numId="2" w16cid:durableId="2121756408">
    <w:abstractNumId w:val="1"/>
  </w:num>
  <w:num w:numId="3" w16cid:durableId="1324554396">
    <w:abstractNumId w:val="4"/>
  </w:num>
  <w:num w:numId="4" w16cid:durableId="1578050845">
    <w:abstractNumId w:val="7"/>
  </w:num>
  <w:num w:numId="5" w16cid:durableId="479810662">
    <w:abstractNumId w:val="3"/>
  </w:num>
  <w:num w:numId="6" w16cid:durableId="152452511">
    <w:abstractNumId w:val="6"/>
  </w:num>
  <w:num w:numId="7" w16cid:durableId="963924945">
    <w:abstractNumId w:val="5"/>
  </w:num>
  <w:num w:numId="8" w16cid:durableId="2102951280">
    <w:abstractNumId w:val="8"/>
  </w:num>
  <w:num w:numId="9" w16cid:durableId="963851991">
    <w:abstractNumId w:val="2"/>
  </w:num>
  <w:num w:numId="10" w16cid:durableId="275021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E3"/>
    <w:rsid w:val="00202320"/>
    <w:rsid w:val="002806A4"/>
    <w:rsid w:val="003248C9"/>
    <w:rsid w:val="00340E7F"/>
    <w:rsid w:val="00387ECB"/>
    <w:rsid w:val="00434674"/>
    <w:rsid w:val="004F72B0"/>
    <w:rsid w:val="00590FF9"/>
    <w:rsid w:val="00727486"/>
    <w:rsid w:val="00733FB2"/>
    <w:rsid w:val="0075179F"/>
    <w:rsid w:val="0079419D"/>
    <w:rsid w:val="007C5E8C"/>
    <w:rsid w:val="007D5C7D"/>
    <w:rsid w:val="00804A8F"/>
    <w:rsid w:val="008A6D36"/>
    <w:rsid w:val="008D58F3"/>
    <w:rsid w:val="008E6EE4"/>
    <w:rsid w:val="009D27E3"/>
    <w:rsid w:val="00A672F9"/>
    <w:rsid w:val="00A9353B"/>
    <w:rsid w:val="00AB62EC"/>
    <w:rsid w:val="00AE43D0"/>
    <w:rsid w:val="00BC13E0"/>
    <w:rsid w:val="00C02825"/>
    <w:rsid w:val="00C56DFD"/>
    <w:rsid w:val="00D54BAA"/>
    <w:rsid w:val="00D66D55"/>
    <w:rsid w:val="00DE7FAB"/>
    <w:rsid w:val="00E127BE"/>
    <w:rsid w:val="00E65566"/>
    <w:rsid w:val="00F0309D"/>
    <w:rsid w:val="00F46EDE"/>
    <w:rsid w:val="00F55FEB"/>
    <w:rsid w:val="00F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5C8E49"/>
  <w15:docId w15:val="{7D0005D7-2C8E-4858-8D71-97754BD5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omylnaczcionkaakapitu"/>
    <w:rsid w:val="00B024E4"/>
    <w:rPr>
      <w:rFonts w:ascii="InriaSerif-Bold" w:hAnsi="InriaSerif-Bold" w:hint="default"/>
      <w:b/>
      <w:bCs/>
      <w:i w:val="0"/>
      <w:iCs w:val="0"/>
      <w:color w:val="59595B"/>
      <w:sz w:val="48"/>
      <w:szCs w:val="48"/>
    </w:rPr>
  </w:style>
  <w:style w:type="character" w:customStyle="1" w:styleId="fontstyle21">
    <w:name w:val="fontstyle21"/>
    <w:basedOn w:val="Domylnaczcionkaakapitu"/>
    <w:rsid w:val="00B024E4"/>
    <w:rPr>
      <w:rFonts w:ascii="Poppins-Black" w:hAnsi="Poppins-Black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Domylnaczcionkaakapitu"/>
    <w:rsid w:val="00B024E4"/>
    <w:rPr>
      <w:rFonts w:ascii="Poppins-Light" w:hAnsi="Poppins-Light" w:hint="default"/>
      <w:b w:val="0"/>
      <w:bCs w:val="0"/>
      <w:i w:val="0"/>
      <w:iCs w:val="0"/>
      <w:color w:val="59595B"/>
      <w:sz w:val="20"/>
      <w:szCs w:val="20"/>
    </w:rPr>
  </w:style>
  <w:style w:type="paragraph" w:styleId="Akapitzlist">
    <w:name w:val="List Paragraph"/>
    <w:basedOn w:val="Normalny"/>
    <w:uiPriority w:val="34"/>
    <w:qFormat/>
    <w:rsid w:val="00B024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455"/>
    <w:rPr>
      <w:color w:val="0000FF" w:themeColor="hyperlink"/>
      <w:u w:val="single"/>
    </w:rPr>
  </w:style>
  <w:style w:type="paragraph" w:customStyle="1" w:styleId="mcntgwp3b351f74msonormal">
    <w:name w:val="mcntgwp3b351f74_msonormal"/>
    <w:basedOn w:val="Normalny"/>
    <w:rsid w:val="004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F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DC"/>
  </w:style>
  <w:style w:type="paragraph" w:styleId="Stopka">
    <w:name w:val="footer"/>
    <w:basedOn w:val="Normalny"/>
    <w:link w:val="Stopka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0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7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72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2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2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3D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7C5E8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walska@itee.lukasiewic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3fZ2xQ4hIXB3yHW06BaAHAr7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2237</Words>
  <Characters>13749</Characters>
  <Application>Microsoft Office Word</Application>
  <DocSecurity>0</DocSecurity>
  <Lines>404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Kowalska | Łukasiewicz – ITEE</cp:lastModifiedBy>
  <cp:revision>4</cp:revision>
  <dcterms:created xsi:type="dcterms:W3CDTF">2025-03-25T13:51:00Z</dcterms:created>
  <dcterms:modified xsi:type="dcterms:W3CDTF">2025-11-06T09:20:00Z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cc12fc4a-6889-4f0d-a951-233875e05384</vt:lpwstr>
  </property>
</Properties>
</file>